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bCs/>
          <w:sz w:val="72"/>
          <w:szCs w:val="72"/>
        </w:rPr>
      </w:pPr>
    </w:p>
    <w:p>
      <w:pPr>
        <w:spacing w:line="360" w:lineRule="auto"/>
        <w:jc w:val="center"/>
        <w:rPr>
          <w:rFonts w:hint="eastAsia" w:ascii="Times New Roman" w:hAnsi="Times New Roman" w:eastAsia="方正小标宋简体" w:cs="Times New Roman"/>
          <w:smallCaps w:val="0"/>
          <w:sz w:val="52"/>
          <w:szCs w:val="52"/>
          <w:lang w:eastAsia="zh-CN"/>
        </w:rPr>
      </w:pPr>
      <w:r>
        <w:rPr>
          <w:rFonts w:hint="eastAsia" w:ascii="Times New Roman" w:hAnsi="Times New Roman" w:eastAsia="方正小标宋简体" w:cs="Times New Roman"/>
          <w:smallCaps w:val="0"/>
          <w:sz w:val="52"/>
          <w:szCs w:val="52"/>
          <w:lang w:eastAsia="zh-CN"/>
        </w:rPr>
        <w:t>《淮安市地理标志促进</w:t>
      </w:r>
      <w:r>
        <w:rPr>
          <w:rFonts w:hint="eastAsia" w:ascii="Times New Roman" w:hAnsi="Times New Roman" w:eastAsia="方正小标宋简体" w:cs="Times New Roman"/>
          <w:smallCaps w:val="0"/>
          <w:sz w:val="52"/>
          <w:szCs w:val="52"/>
          <w:lang w:val="en-US" w:eastAsia="zh-CN"/>
        </w:rPr>
        <w:t>和</w:t>
      </w:r>
      <w:r>
        <w:rPr>
          <w:rFonts w:hint="eastAsia" w:ascii="Times New Roman" w:hAnsi="Times New Roman" w:eastAsia="方正小标宋简体" w:cs="Times New Roman"/>
          <w:smallCaps w:val="0"/>
          <w:sz w:val="52"/>
          <w:szCs w:val="52"/>
          <w:lang w:eastAsia="zh-CN"/>
        </w:rPr>
        <w:t xml:space="preserve">保护条例（草案）》     </w:t>
      </w:r>
    </w:p>
    <w:p>
      <w:pPr>
        <w:spacing w:line="360" w:lineRule="auto"/>
        <w:jc w:val="center"/>
        <w:rPr>
          <w:rFonts w:hint="eastAsia" w:ascii="Times New Roman" w:hAnsi="Times New Roman" w:eastAsia="方正小标宋简体" w:cs="Times New Roman"/>
          <w:smallCaps w:val="0"/>
          <w:sz w:val="52"/>
          <w:szCs w:val="52"/>
          <w:lang w:eastAsia="zh-CN"/>
        </w:rPr>
      </w:pPr>
      <w:r>
        <w:rPr>
          <w:rFonts w:hint="eastAsia" w:ascii="Times New Roman" w:hAnsi="Times New Roman" w:eastAsia="方正小标宋简体" w:cs="Times New Roman"/>
          <w:smallCaps w:val="0"/>
          <w:sz w:val="52"/>
          <w:szCs w:val="52"/>
          <w:lang w:eastAsia="zh-CN"/>
        </w:rPr>
        <w:t>立法依据对照表</w:t>
      </w:r>
    </w:p>
    <w:p>
      <w:pPr>
        <w:pStyle w:val="2"/>
        <w:rPr>
          <w:rFonts w:hint="eastAsia" w:ascii="Times New Roman" w:hAnsi="Times New Roman" w:eastAsia="方正小标宋简体" w:cs="Times New Roman"/>
          <w:smallCaps w:val="0"/>
          <w:sz w:val="52"/>
          <w:szCs w:val="52"/>
          <w:lang w:eastAsia="zh-CN"/>
        </w:rPr>
      </w:pPr>
    </w:p>
    <w:p>
      <w:pPr>
        <w:pStyle w:val="2"/>
        <w:rPr>
          <w:rFonts w:hint="eastAsia" w:ascii="Times New Roman" w:hAnsi="Times New Roman" w:eastAsia="方正小标宋简体" w:cs="Times New Roman"/>
          <w:smallCaps w:val="0"/>
          <w:sz w:val="52"/>
          <w:szCs w:val="52"/>
          <w:lang w:eastAsia="zh-CN"/>
        </w:rPr>
      </w:pPr>
    </w:p>
    <w:p>
      <w:pPr>
        <w:pStyle w:val="2"/>
        <w:rPr>
          <w:rFonts w:hint="eastAsia" w:ascii="Times New Roman" w:hAnsi="Times New Roman" w:eastAsia="方正小标宋简体" w:cs="Times New Roman"/>
          <w:smallCaps w:val="0"/>
          <w:sz w:val="52"/>
          <w:szCs w:val="52"/>
          <w:lang w:eastAsia="zh-CN"/>
        </w:rPr>
      </w:pPr>
    </w:p>
    <w:p>
      <w:pPr>
        <w:pStyle w:val="2"/>
        <w:rPr>
          <w:rFonts w:hint="eastAsia" w:ascii="Times New Roman" w:hAnsi="Times New Roman" w:eastAsia="方正小标宋简体" w:cs="Times New Roman"/>
          <w:smallCaps w:val="0"/>
          <w:sz w:val="52"/>
          <w:szCs w:val="52"/>
          <w:lang w:eastAsia="zh-CN"/>
        </w:rPr>
      </w:pPr>
    </w:p>
    <w:p>
      <w:pPr>
        <w:tabs>
          <w:tab w:val="left" w:pos="5040"/>
        </w:tabs>
        <w:jc w:val="center"/>
        <w:rPr>
          <w:rFonts w:hint="eastAsia" w:ascii="Times New Roman" w:hAnsi="Times New Roman" w:eastAsia="楷体_GB2312" w:cs="Calibri"/>
          <w:smallCaps w:val="0"/>
          <w:sz w:val="36"/>
          <w:szCs w:val="36"/>
          <w:lang w:bidi="ar-SA"/>
        </w:rPr>
      </w:pPr>
      <w:r>
        <w:rPr>
          <w:rFonts w:hint="eastAsia" w:ascii="Times New Roman" w:hAnsi="Times New Roman" w:eastAsia="楷体_GB2312" w:cs="Calibri"/>
          <w:smallCaps w:val="0"/>
          <w:sz w:val="36"/>
          <w:szCs w:val="36"/>
          <w:lang w:bidi="ar-SA"/>
        </w:rPr>
        <w:t>淮安市人民代表大会常务委员会</w:t>
      </w:r>
    </w:p>
    <w:p>
      <w:pPr>
        <w:tabs>
          <w:tab w:val="left" w:pos="5040"/>
        </w:tabs>
        <w:jc w:val="center"/>
        <w:rPr>
          <w:rFonts w:ascii="Times New Roman" w:hAnsi="Times New Roman" w:eastAsia="楷体"/>
          <w:smallCaps w:val="0"/>
          <w:sz w:val="36"/>
          <w:szCs w:val="36"/>
        </w:rPr>
      </w:pPr>
      <w:r>
        <w:rPr>
          <w:rFonts w:ascii="Times New Roman" w:hAnsi="Times New Roman" w:eastAsia="楷体"/>
          <w:smallCaps w:val="0"/>
          <w:sz w:val="36"/>
          <w:szCs w:val="36"/>
        </w:rPr>
        <w:t>20</w:t>
      </w:r>
      <w:r>
        <w:rPr>
          <w:rFonts w:hint="eastAsia" w:ascii="Times New Roman" w:hAnsi="Times New Roman" w:eastAsia="楷体"/>
          <w:smallCaps w:val="0"/>
          <w:sz w:val="36"/>
          <w:szCs w:val="36"/>
        </w:rPr>
        <w:t>2</w:t>
      </w:r>
      <w:r>
        <w:rPr>
          <w:rFonts w:hint="eastAsia" w:ascii="Times New Roman" w:hAnsi="Times New Roman" w:eastAsia="楷体"/>
          <w:smallCaps w:val="0"/>
          <w:sz w:val="36"/>
          <w:szCs w:val="36"/>
          <w:lang w:val="en-US" w:eastAsia="zh-CN"/>
        </w:rPr>
        <w:t>3</w:t>
      </w:r>
      <w:r>
        <w:rPr>
          <w:rFonts w:ascii="Times New Roman" w:hAnsi="Times New Roman" w:eastAsia="楷体"/>
          <w:smallCaps w:val="0"/>
          <w:sz w:val="36"/>
          <w:szCs w:val="36"/>
        </w:rPr>
        <w:t>年</w:t>
      </w:r>
      <w:r>
        <w:rPr>
          <w:rFonts w:hint="eastAsia" w:ascii="Times New Roman" w:hAnsi="Times New Roman" w:eastAsia="楷体"/>
          <w:smallCaps w:val="0"/>
          <w:sz w:val="36"/>
          <w:szCs w:val="36"/>
          <w:lang w:val="en-US" w:eastAsia="zh-CN"/>
        </w:rPr>
        <w:t>12</w:t>
      </w:r>
      <w:r>
        <w:rPr>
          <w:rFonts w:ascii="Times New Roman" w:hAnsi="Times New Roman" w:eastAsia="楷体"/>
          <w:smallCaps w:val="0"/>
          <w:sz w:val="36"/>
          <w:szCs w:val="36"/>
        </w:rPr>
        <w:t>月</w:t>
      </w:r>
    </w:p>
    <w:p>
      <w:pPr>
        <w:tabs>
          <w:tab w:val="left" w:pos="5040"/>
        </w:tabs>
        <w:jc w:val="center"/>
        <w:rPr>
          <w:rFonts w:ascii="Times New Roman" w:hAnsi="Times New Roman" w:eastAsia="楷体"/>
          <w:smallCaps w:val="0"/>
          <w:sz w:val="36"/>
          <w:szCs w:val="36"/>
        </w:rPr>
      </w:pPr>
    </w:p>
    <w:p>
      <w:pPr>
        <w:spacing w:line="590" w:lineRule="exact"/>
        <w:jc w:val="center"/>
        <w:rPr>
          <w:rFonts w:ascii="仿宋" w:hAnsi="仿宋" w:eastAsia="仿宋"/>
          <w:lang w:eastAsia="zh-Hans"/>
        </w:rPr>
      </w:pPr>
    </w:p>
    <w:tbl>
      <w:tblPr>
        <w:tblStyle w:val="7"/>
        <w:tblW w:w="14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7"/>
        <w:gridCol w:w="3980"/>
        <w:gridCol w:w="437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3747" w:type="dxa"/>
          </w:tcPr>
          <w:p>
            <w:pPr>
              <w:spacing w:line="240" w:lineRule="auto"/>
              <w:jc w:val="center"/>
              <w:rPr>
                <w:rFonts w:ascii="仿宋" w:hAnsi="仿宋" w:eastAsia="仿宋" w:cs="黑体"/>
                <w:kern w:val="0"/>
                <w:sz w:val="32"/>
                <w:szCs w:val="32"/>
              </w:rPr>
            </w:pPr>
            <w:r>
              <w:rPr>
                <w:rFonts w:hint="eastAsia" w:ascii="方正黑体简体" w:hAnsi="方正黑体简体" w:eastAsia="方正黑体简体" w:cs="方正黑体简体"/>
                <w:kern w:val="0"/>
                <w:sz w:val="30"/>
                <w:szCs w:val="30"/>
              </w:rPr>
              <w:t>条文</w:t>
            </w:r>
          </w:p>
        </w:tc>
        <w:tc>
          <w:tcPr>
            <w:tcW w:w="3980" w:type="dxa"/>
          </w:tcPr>
          <w:p>
            <w:pPr>
              <w:spacing w:line="240" w:lineRule="auto"/>
              <w:jc w:val="center"/>
              <w:rPr>
                <w:rFonts w:ascii="仿宋" w:hAnsi="仿宋" w:eastAsia="仿宋" w:cs="黑体"/>
                <w:kern w:val="0"/>
                <w:sz w:val="32"/>
                <w:szCs w:val="32"/>
              </w:rPr>
            </w:pPr>
            <w:r>
              <w:rPr>
                <w:rFonts w:hint="eastAsia" w:ascii="方正黑体简体" w:hAnsi="方正黑体简体" w:eastAsia="方正黑体简体" w:cs="方正黑体简体"/>
                <w:kern w:val="0"/>
                <w:sz w:val="30"/>
                <w:szCs w:val="30"/>
              </w:rPr>
              <w:t>依据</w:t>
            </w:r>
          </w:p>
        </w:tc>
        <w:tc>
          <w:tcPr>
            <w:tcW w:w="4370" w:type="dxa"/>
          </w:tcPr>
          <w:p>
            <w:pPr>
              <w:spacing w:line="240" w:lineRule="auto"/>
              <w:jc w:val="center"/>
              <w:rPr>
                <w:rFonts w:ascii="仿宋" w:hAnsi="仿宋" w:eastAsia="仿宋" w:cs="黑体"/>
                <w:kern w:val="0"/>
                <w:sz w:val="32"/>
                <w:szCs w:val="32"/>
              </w:rPr>
            </w:pPr>
            <w:r>
              <w:rPr>
                <w:rFonts w:hint="eastAsia" w:ascii="方正黑体简体" w:hAnsi="方正黑体简体" w:eastAsia="方正黑体简体" w:cs="方正黑体简体"/>
                <w:sz w:val="30"/>
                <w:szCs w:val="30"/>
              </w:rPr>
              <w:t>参照</w:t>
            </w:r>
          </w:p>
        </w:tc>
        <w:tc>
          <w:tcPr>
            <w:tcW w:w="2606" w:type="dxa"/>
          </w:tcPr>
          <w:p>
            <w:pPr>
              <w:spacing w:line="240" w:lineRule="auto"/>
              <w:jc w:val="center"/>
              <w:rPr>
                <w:rFonts w:ascii="仿宋" w:hAnsi="仿宋" w:eastAsia="仿宋" w:cs="黑体"/>
                <w:kern w:val="0"/>
                <w:sz w:val="24"/>
                <w:szCs w:val="24"/>
              </w:rPr>
            </w:pPr>
            <w:r>
              <w:rPr>
                <w:rFonts w:hint="eastAsia" w:ascii="方正黑体简体" w:hAnsi="方正黑体简体" w:eastAsia="方正黑体简体" w:cs="方正黑体简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第一条【立法目的】</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rPr>
              <w:t>为</w:t>
            </w:r>
            <w:r>
              <w:rPr>
                <w:rFonts w:hint="eastAsia" w:ascii="仿宋" w:hAnsi="仿宋" w:eastAsia="仿宋" w:cs="仿宋"/>
                <w:color w:val="000000"/>
                <w:sz w:val="32"/>
                <w:szCs w:val="32"/>
                <w:lang w:eastAsia="zh-CN"/>
              </w:rPr>
              <w:t>了加强地理标志保护，</w:t>
            </w:r>
            <w:r>
              <w:rPr>
                <w:rFonts w:hint="eastAsia" w:ascii="仿宋" w:hAnsi="仿宋" w:eastAsia="仿宋" w:cs="仿宋"/>
                <w:color w:val="000000"/>
                <w:sz w:val="32"/>
                <w:szCs w:val="32"/>
              </w:rPr>
              <w:t>提</w:t>
            </w:r>
            <w:r>
              <w:rPr>
                <w:rFonts w:hint="eastAsia" w:ascii="仿宋" w:hAnsi="仿宋" w:eastAsia="仿宋" w:cs="仿宋"/>
                <w:color w:val="000000"/>
                <w:sz w:val="32"/>
                <w:szCs w:val="32"/>
                <w:lang w:eastAsia="zh-CN"/>
              </w:rPr>
              <w:t>高</w:t>
            </w:r>
            <w:r>
              <w:rPr>
                <w:rFonts w:hint="eastAsia" w:ascii="仿宋" w:hAnsi="仿宋" w:eastAsia="仿宋" w:cs="仿宋"/>
                <w:color w:val="000000"/>
                <w:sz w:val="32"/>
                <w:szCs w:val="32"/>
              </w:rPr>
              <w:t>地理标志</w:t>
            </w:r>
            <w:r>
              <w:rPr>
                <w:rFonts w:hint="eastAsia" w:ascii="仿宋" w:hAnsi="仿宋" w:eastAsia="仿宋" w:cs="仿宋"/>
                <w:color w:val="000000"/>
                <w:sz w:val="32"/>
                <w:szCs w:val="32"/>
                <w:lang w:eastAsia="zh-CN"/>
              </w:rPr>
              <w:t>产品</w:t>
            </w:r>
            <w:r>
              <w:rPr>
                <w:rFonts w:hint="eastAsia" w:ascii="仿宋" w:hAnsi="仿宋" w:eastAsia="仿宋" w:cs="仿宋"/>
                <w:color w:val="000000"/>
                <w:sz w:val="32"/>
                <w:szCs w:val="32"/>
              </w:rPr>
              <w:t>价值</w:t>
            </w:r>
            <w:r>
              <w:rPr>
                <w:rFonts w:hint="eastAsia" w:ascii="仿宋" w:hAnsi="仿宋" w:eastAsia="仿宋" w:cs="仿宋"/>
                <w:color w:val="000000"/>
                <w:sz w:val="32"/>
                <w:szCs w:val="32"/>
                <w:lang w:eastAsia="zh-CN"/>
              </w:rPr>
              <w:t>内涵，</w:t>
            </w:r>
            <w:r>
              <w:rPr>
                <w:rFonts w:hint="eastAsia" w:ascii="仿宋" w:hAnsi="仿宋" w:eastAsia="仿宋" w:cs="仿宋"/>
                <w:color w:val="000000"/>
                <w:sz w:val="32"/>
                <w:szCs w:val="32"/>
              </w:rPr>
              <w:t>促进地理标志产业发展，助力乡村振兴，根据有关法律、法规，结合本市实际，制定本条例。</w:t>
            </w:r>
          </w:p>
        </w:tc>
        <w:tc>
          <w:tcPr>
            <w:tcW w:w="39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《中华人民共和国中华人民共和国商标法》</w:t>
            </w:r>
            <w:r>
              <w:rPr>
                <w:rFonts w:hint="eastAsia" w:ascii="仿宋" w:hAnsi="仿宋" w:eastAsia="仿宋" w:cs="仿宋"/>
                <w:kern w:val="0"/>
                <w:sz w:val="28"/>
                <w:szCs w:val="28"/>
                <w:lang w:val="en-US" w:eastAsia="zh-CN"/>
              </w:rPr>
              <w:t>第一条：为了加强商标管理，保护商标专用权，促使生产、经营者保证商品和服务质量，维护商标信誉，以保障消费者和生产、经营者的利益，促进社会主义市场经济的发展，特制定本法。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bidi="ar-SA"/>
              </w:rPr>
            </w:pPr>
          </w:p>
        </w:tc>
        <w:tc>
          <w:tcPr>
            <w:tcW w:w="437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《地理标志产品保护规定》</w:t>
            </w:r>
            <w:r>
              <w:rPr>
                <w:rFonts w:hint="eastAsia" w:ascii="仿宋" w:hAnsi="仿宋" w:eastAsia="仿宋" w:cs="仿宋"/>
                <w:kern w:val="0"/>
                <w:sz w:val="28"/>
                <w:szCs w:val="28"/>
                <w:lang w:val="en-US" w:eastAsia="zh-CN"/>
              </w:rPr>
              <w:t>第一条：为了有效保护我国的地理标志产品，规范地理标志产品名称和专用标志的使用，保证地理标志产品的质量和特色，根据《</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"https://www.pkulaw.com/chl/a86b60dd36395c98bdfb.html?way=textSlc" \t "https://www.pkulaw.com/chl/_blank"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中华人民共和国产品质量法</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"https://www.pkulaw.com/chl/64766384cd50d1e2bdfb.html?way=textSlc" \t "https://www.pkulaw.com/chl/_blank"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中华人民共和国标准化法</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"https://www.pkulaw.com/chl/382d80fe0791c9edbdfb.html?way=textSlc" \t "https://www.pkulaw.com/chl/_blank"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中华人民共和国进出口商品检验法</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》等有关规定，制定本规定。</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rPr>
              <w:t>《地理标志保护和运用“十四五”规划》</w:t>
            </w:r>
            <w:r>
              <w:rPr>
                <w:rFonts w:hint="eastAsia" w:ascii="仿宋" w:hAnsi="仿宋" w:eastAsia="仿宋" w:cs="仿宋"/>
                <w:kern w:val="0"/>
                <w:sz w:val="28"/>
                <w:szCs w:val="28"/>
                <w:lang w:val="en-US" w:eastAsia="zh-CN"/>
              </w:rPr>
              <w:t>总体要求：以高水平保护、高质量发展、高标准建设、高效益运用为主线，进一步完善地理标志保护和运用体系，强化地理标志保护，提升我国地理标志产品的价值内涵，推动地理标志与特色产业发展、生态文明建设、历史文化传承和乡村振兴有机融合，为推进供给侧结构性改革、培育经济发展新动能、实现可持续发展提供重要支撑。</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《广东省地理标志条例》</w:t>
            </w:r>
            <w:r>
              <w:rPr>
                <w:rFonts w:hint="eastAsia" w:ascii="仿宋" w:hAnsi="仿宋" w:eastAsia="仿宋" w:cs="仿宋"/>
                <w:kern w:val="0"/>
                <w:sz w:val="28"/>
                <w:szCs w:val="28"/>
                <w:lang w:val="en-US" w:eastAsia="zh-CN"/>
              </w:rPr>
              <w:t>第一条：为了加强地理标志运用、保护、管理和服务，保证地理标志产品质量和特色，促进地理标志产业发展，助力乡村振兴，根据有关法律、行政法规，结合本省实际，制定本条例。</w:t>
            </w:r>
          </w:p>
        </w:tc>
        <w:tc>
          <w:tcPr>
            <w:tcW w:w="2606" w:type="dxa"/>
          </w:tcPr>
          <w:p>
            <w:pPr>
              <w:keepNext w:val="0"/>
              <w:keepLines w:val="0"/>
              <w:pageBreakBefore w:val="0"/>
              <w:kinsoku/>
              <w:wordWrap/>
              <w:overflowPunct/>
              <w:topLinePunct w:val="0"/>
              <w:autoSpaceDE/>
              <w:autoSpaceDN/>
              <w:bidi w:val="0"/>
              <w:adjustRightInd/>
              <w:snapToGrid/>
              <w:spacing w:line="240" w:lineRule="auto"/>
              <w:ind w:firstLine="481" w:firstLineChars="200"/>
              <w:jc w:val="left"/>
              <w:textAlignment w:val="auto"/>
              <w:rPr>
                <w:rFonts w:hint="eastAsia"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第二条【适用范围】</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rPr>
              <w:t>本条例适用于本市行政区域内地理标志</w:t>
            </w:r>
            <w:r>
              <w:rPr>
                <w:rFonts w:hint="eastAsia" w:ascii="仿宋" w:hAnsi="仿宋" w:eastAsia="仿宋" w:cs="仿宋"/>
                <w:color w:val="000000"/>
                <w:sz w:val="32"/>
                <w:szCs w:val="32"/>
                <w:lang w:eastAsia="zh-CN"/>
              </w:rPr>
              <w:t>培育、运用、保护、管理、服务等</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地理标志</w:t>
            </w:r>
            <w:r>
              <w:rPr>
                <w:rFonts w:hint="eastAsia" w:ascii="仿宋" w:hAnsi="仿宋" w:eastAsia="仿宋" w:cs="仿宋"/>
                <w:color w:val="000000"/>
                <w:sz w:val="32"/>
                <w:szCs w:val="32"/>
                <w:lang w:eastAsia="zh-CN"/>
              </w:rPr>
              <w:t>的申请、登记或者注册、变更、撤销，以及地理标志专用标志使用的申请按照国家有关规定执行</w:t>
            </w:r>
            <w:r>
              <w:rPr>
                <w:rFonts w:hint="eastAsia" w:ascii="仿宋" w:hAnsi="仿宋" w:eastAsia="仿宋" w:cs="仿宋"/>
                <w:color w:val="000000"/>
                <w:sz w:val="32"/>
                <w:szCs w:val="32"/>
              </w:rPr>
              <w:t>。</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《广东省地理标志条例》</w:t>
            </w:r>
            <w:r>
              <w:rPr>
                <w:rFonts w:hint="eastAsia" w:ascii="仿宋" w:hAnsi="仿宋" w:eastAsia="仿宋" w:cs="仿宋"/>
                <w:b w:val="0"/>
                <w:bCs w:val="0"/>
                <w:kern w:val="0"/>
                <w:sz w:val="28"/>
                <w:szCs w:val="28"/>
                <w:lang w:val="en-US" w:eastAsia="zh-CN"/>
              </w:rPr>
              <w:t>第二条：</w:t>
            </w:r>
            <w:r>
              <w:rPr>
                <w:rFonts w:hint="eastAsia" w:ascii="仿宋" w:hAnsi="仿宋" w:eastAsia="仿宋" w:cs="仿宋"/>
                <w:kern w:val="0"/>
                <w:sz w:val="28"/>
                <w:szCs w:val="28"/>
                <w:lang w:val="en-US" w:eastAsia="zh-CN"/>
              </w:rPr>
              <w:t>本条例适用于本省行政区域内地理标志的运用、保护、管理和服务等活动。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本条例所称地理标志，是指标示产品来源于某一特定地区，该产品的特定质量、信誉或者其他特征，主要由该地区的自然因素或者历史人文因素所决定的标志。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地理标志的申请、登记或者注册、变更、撤销，以及地理标志专用标志使用的申请按照国家有关规定执行。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p>
        </w:tc>
        <w:tc>
          <w:tcPr>
            <w:tcW w:w="2606" w:type="dxa"/>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条【</w:t>
            </w:r>
            <w:r>
              <w:rPr>
                <w:rFonts w:hint="eastAsia" w:ascii="仿宋" w:hAnsi="仿宋" w:eastAsia="仿宋" w:cs="仿宋"/>
                <w:b/>
                <w:bCs/>
                <w:color w:val="000000"/>
                <w:sz w:val="32"/>
                <w:szCs w:val="32"/>
                <w:lang w:eastAsia="zh-CN"/>
              </w:rPr>
              <w:t>工作</w:t>
            </w:r>
            <w:r>
              <w:rPr>
                <w:rFonts w:hint="eastAsia" w:ascii="仿宋" w:hAnsi="仿宋" w:eastAsia="仿宋" w:cs="仿宋"/>
                <w:b/>
                <w:bCs/>
                <w:color w:val="000000"/>
                <w:sz w:val="32"/>
                <w:szCs w:val="32"/>
              </w:rPr>
              <w:t>职责】</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rPr>
              <w:t>市、县（区）人民政府应当</w:t>
            </w:r>
            <w:r>
              <w:rPr>
                <w:rFonts w:hint="eastAsia" w:ascii="仿宋" w:hAnsi="仿宋" w:eastAsia="仿宋" w:cs="仿宋"/>
                <w:color w:val="000000"/>
                <w:sz w:val="32"/>
                <w:szCs w:val="32"/>
                <w:lang w:eastAsia="zh-CN"/>
              </w:rPr>
              <w:t>加强对地理标志</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eastAsia="zh-CN"/>
              </w:rPr>
              <w:t>的领导，</w:t>
            </w:r>
            <w:r>
              <w:rPr>
                <w:rFonts w:hint="eastAsia" w:ascii="仿宋" w:hAnsi="仿宋" w:eastAsia="仿宋" w:cs="仿宋"/>
                <w:color w:val="000000"/>
                <w:kern w:val="0"/>
                <w:sz w:val="32"/>
                <w:szCs w:val="32"/>
                <w:lang w:eastAsia="zh-CN"/>
              </w:rPr>
              <w:t>建立议事协调机制，</w:t>
            </w:r>
            <w:r>
              <w:rPr>
                <w:rFonts w:hint="eastAsia" w:ascii="仿宋" w:hAnsi="仿宋" w:eastAsia="仿宋" w:cs="仿宋"/>
                <w:color w:val="000000"/>
                <w:sz w:val="32"/>
                <w:szCs w:val="32"/>
                <w:lang w:eastAsia="zh-CN"/>
              </w:rPr>
              <w:t>将地理标志工作</w:t>
            </w:r>
            <w:r>
              <w:rPr>
                <w:rFonts w:hint="eastAsia" w:ascii="仿宋" w:hAnsi="仿宋" w:eastAsia="仿宋" w:cs="仿宋"/>
                <w:color w:val="000000"/>
                <w:sz w:val="32"/>
                <w:szCs w:val="32"/>
              </w:rPr>
              <w:t>纳入</w:t>
            </w:r>
            <w:r>
              <w:rPr>
                <w:rFonts w:ascii="仿宋" w:hAnsi="仿宋" w:eastAsia="仿宋" w:cs="仿宋"/>
                <w:color w:val="000000"/>
                <w:kern w:val="0"/>
                <w:sz w:val="32"/>
                <w:szCs w:val="32"/>
              </w:rPr>
              <w:t>国民经济和社会发展规划</w:t>
            </w:r>
            <w:r>
              <w:rPr>
                <w:rFonts w:hint="eastAsia" w:ascii="仿宋" w:hAnsi="仿宋" w:eastAsia="仿宋" w:cs="仿宋"/>
                <w:color w:val="000000"/>
                <w:kern w:val="0"/>
                <w:sz w:val="32"/>
                <w:szCs w:val="32"/>
                <w:lang w:eastAsia="zh-CN"/>
              </w:rPr>
              <w:t>，统筹推进本行政区域地理标志促进和保护工作，具体工作由同级</w:t>
            </w:r>
            <w:r>
              <w:rPr>
                <w:rFonts w:hint="eastAsia" w:ascii="仿宋" w:hAnsi="仿宋" w:eastAsia="仿宋" w:cs="仿宋"/>
                <w:color w:val="000000"/>
                <w:sz w:val="32"/>
                <w:szCs w:val="32"/>
                <w:lang w:eastAsia="zh-CN"/>
              </w:rPr>
              <w:t>市场监督管理部门承担</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bCs/>
                <w:color w:val="000000"/>
                <w:sz w:val="32"/>
                <w:szCs w:val="32"/>
              </w:rPr>
            </w:pPr>
            <w:r>
              <w:rPr>
                <w:rFonts w:hint="eastAsia" w:ascii="仿宋" w:hAnsi="仿宋" w:eastAsia="仿宋" w:cs="仿宋"/>
                <w:kern w:val="0"/>
                <w:sz w:val="32"/>
                <w:szCs w:val="32"/>
              </w:rPr>
              <w:t>发展改革、财政、自然资源</w:t>
            </w:r>
            <w:r>
              <w:rPr>
                <w:rFonts w:hint="eastAsia" w:ascii="仿宋" w:hAnsi="仿宋" w:eastAsia="仿宋" w:cs="仿宋"/>
                <w:kern w:val="0"/>
                <w:sz w:val="32"/>
                <w:szCs w:val="32"/>
                <w:lang w:eastAsia="zh-CN"/>
              </w:rPr>
              <w:t>和规划</w:t>
            </w:r>
            <w:r>
              <w:rPr>
                <w:rFonts w:hint="eastAsia" w:ascii="仿宋" w:hAnsi="仿宋" w:eastAsia="仿宋" w:cs="仿宋"/>
                <w:kern w:val="0"/>
                <w:sz w:val="32"/>
                <w:szCs w:val="32"/>
              </w:rPr>
              <w:t>、生态环境、农业农村、商务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文化</w:t>
            </w:r>
            <w:r>
              <w:rPr>
                <w:rFonts w:hint="eastAsia" w:ascii="仿宋" w:hAnsi="仿宋" w:eastAsia="仿宋" w:cs="仿宋"/>
                <w:kern w:val="0"/>
                <w:sz w:val="32"/>
                <w:szCs w:val="32"/>
                <w:lang w:eastAsia="zh-CN"/>
              </w:rPr>
              <w:t>广电和</w:t>
            </w:r>
            <w:r>
              <w:rPr>
                <w:rFonts w:hint="eastAsia" w:ascii="仿宋" w:hAnsi="仿宋" w:eastAsia="仿宋" w:cs="仿宋"/>
                <w:kern w:val="0"/>
                <w:sz w:val="32"/>
                <w:szCs w:val="32"/>
              </w:rPr>
              <w:t>旅游等部门按照</w:t>
            </w:r>
            <w:r>
              <w:rPr>
                <w:rFonts w:hint="eastAsia" w:ascii="仿宋" w:hAnsi="仿宋" w:eastAsia="仿宋" w:cs="仿宋"/>
                <w:kern w:val="0"/>
                <w:sz w:val="32"/>
                <w:szCs w:val="32"/>
                <w:lang w:eastAsia="zh-CN"/>
              </w:rPr>
              <w:t>各自</w:t>
            </w:r>
            <w:r>
              <w:rPr>
                <w:rFonts w:hint="eastAsia" w:ascii="仿宋" w:hAnsi="仿宋" w:eastAsia="仿宋" w:cs="仿宋"/>
                <w:kern w:val="0"/>
                <w:sz w:val="32"/>
                <w:szCs w:val="32"/>
              </w:rPr>
              <w:t>职责，做好地理标志促进</w:t>
            </w:r>
            <w:r>
              <w:rPr>
                <w:rFonts w:hint="eastAsia" w:ascii="仿宋" w:hAnsi="仿宋" w:eastAsia="仿宋" w:cs="仿宋"/>
                <w:kern w:val="0"/>
                <w:sz w:val="32"/>
                <w:szCs w:val="32"/>
                <w:lang w:eastAsia="zh-CN"/>
              </w:rPr>
              <w:t>和保护相关</w:t>
            </w:r>
            <w:r>
              <w:rPr>
                <w:rFonts w:hint="eastAsia" w:ascii="仿宋" w:hAnsi="仿宋" w:eastAsia="仿宋" w:cs="仿宋"/>
                <w:kern w:val="0"/>
                <w:sz w:val="32"/>
                <w:szCs w:val="32"/>
              </w:rPr>
              <w:t>工作。</w:t>
            </w:r>
          </w:p>
        </w:tc>
        <w:tc>
          <w:tcPr>
            <w:tcW w:w="39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color w:val="000000"/>
                <w:sz w:val="28"/>
                <w:szCs w:val="28"/>
              </w:rPr>
              <w:t>《江苏省知识产权促进和保护条例》</w:t>
            </w:r>
            <w:r>
              <w:rPr>
                <w:rFonts w:hint="eastAsia" w:ascii="仿宋" w:hAnsi="仿宋" w:eastAsia="仿宋" w:cs="仿宋"/>
                <w:b w:val="0"/>
                <w:bCs w:val="0"/>
                <w:kern w:val="0"/>
                <w:sz w:val="28"/>
                <w:szCs w:val="28"/>
                <w:lang w:val="en-US" w:eastAsia="zh-CN"/>
              </w:rPr>
              <w:t>第四条：</w:t>
            </w:r>
            <w:r>
              <w:rPr>
                <w:rFonts w:hint="eastAsia" w:ascii="仿宋" w:hAnsi="仿宋" w:eastAsia="仿宋" w:cs="仿宋"/>
                <w:kern w:val="0"/>
                <w:sz w:val="28"/>
                <w:szCs w:val="28"/>
                <w:lang w:val="en-US" w:eastAsia="zh-CN"/>
              </w:rPr>
              <w:t>县级以上地方人民政府应当加强对知识产权促进和保护工作的领导，将知识产权促进和保护工作纳入国民经济和社会发展规划；建立知识产权议事协调机制，统筹推进本行政区域知识产权促进和保护工作，协调解决重大问题，具体工作由同级知识产权部门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县级以上地方人民政府应当建立稳定长效的知识产权发展投入保障机制，将知识产权促进和保护工作经费纳入本级财政预算。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bidi="ar-SA"/>
              </w:rPr>
            </w:pPr>
          </w:p>
        </w:tc>
        <w:tc>
          <w:tcPr>
            <w:tcW w:w="437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rPr>
              <w:t>《广东省地理标志条例》</w:t>
            </w:r>
            <w:r>
              <w:rPr>
                <w:rFonts w:hint="eastAsia" w:ascii="仿宋" w:hAnsi="仿宋" w:eastAsia="仿宋" w:cs="仿宋"/>
                <w:b w:val="0"/>
                <w:bCs w:val="0"/>
                <w:kern w:val="0"/>
                <w:sz w:val="28"/>
                <w:szCs w:val="28"/>
              </w:rPr>
              <w:t>第三条</w:t>
            </w:r>
            <w:r>
              <w:rPr>
                <w:rFonts w:hint="eastAsia" w:ascii="仿宋" w:hAnsi="仿宋" w:eastAsia="仿宋" w:cs="仿宋"/>
                <w:b w:val="0"/>
                <w:bCs w:val="0"/>
                <w:sz w:val="28"/>
                <w:szCs w:val="28"/>
              </w:rPr>
              <w:t>：</w:t>
            </w:r>
            <w:r>
              <w:rPr>
                <w:rFonts w:hint="eastAsia" w:ascii="仿宋" w:hAnsi="仿宋" w:eastAsia="仿宋" w:cs="仿宋"/>
                <w:kern w:val="0"/>
                <w:sz w:val="28"/>
                <w:szCs w:val="28"/>
              </w:rPr>
              <w:t>县级以上人民政府应当将地理标志工作纳入国民经济和社会发展相关规划，将地理标志相关工作经费纳入本级财政预算。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第四条：县级以上人民政府知识产权部门负责本行政区域内地理标志运用、保护、管理和服务等工作。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县级以上人民政府发展改革、财政、农业农村、自然资源、生态环境、文化和旅游、工业和信息化、商务、林业等有关部门应当按照职责分工，做好地理标志运用和产业发展相关工作，支持和引导特色产业发展。</w:t>
            </w:r>
          </w:p>
        </w:tc>
        <w:tc>
          <w:tcPr>
            <w:tcW w:w="2606"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sz w:val="24"/>
                <w:szCs w:val="24"/>
              </w:rPr>
            </w:pPr>
            <w:r>
              <w:rPr>
                <w:rFonts w:hint="eastAsia" w:ascii="仿宋" w:hAnsi="仿宋" w:eastAsia="仿宋" w:cs="仿宋"/>
                <w:b/>
                <w:bCs/>
                <w:sz w:val="24"/>
                <w:szCs w:val="24"/>
              </w:rPr>
              <w:t>《淮安市市场监督管理局职能配置、内设机构和人员编制规定》</w:t>
            </w:r>
            <w:r>
              <w:rPr>
                <w:rFonts w:hint="eastAsia" w:ascii="仿宋" w:hAnsi="仿宋" w:eastAsia="仿宋" w:cs="仿宋"/>
                <w:sz w:val="24"/>
                <w:szCs w:val="24"/>
              </w:rPr>
              <w:t>第二条 淮安市市场监督管理局是市政府工作部门，为正处级，挂市知识产权局牌子。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sz w:val="24"/>
                <w:szCs w:val="24"/>
                <w:lang w:val="en-US" w:eastAsia="zh-CN"/>
              </w:rPr>
              <w:t>第三条</w:t>
            </w:r>
            <w:r>
              <w:rPr>
                <w:rFonts w:hint="eastAsia" w:ascii="仿宋" w:hAnsi="仿宋" w:eastAsia="仿宋" w:cs="仿宋"/>
                <w:sz w:val="24"/>
                <w:szCs w:val="24"/>
              </w:rPr>
              <w:t>(十七)负责统筹协调全市知识产权工作。贯彻落实国家及省知识产权战略，拟订市知识产权战略和知识产权强市建设的规划计划、政策措施并组织实施。负责建设知识产权保护体系，组织指导知识产权争议处理、维权援助和纠纷调处。负责促进知识产权创造和运用，建设知识产权服务和人才体系，推动知识产权产业发展。负责知识产权工作的对外联络、合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四</w:t>
            </w:r>
            <w:bookmarkStart w:id="1" w:name="_GoBack"/>
            <w:bookmarkEnd w:id="1"/>
            <w:r>
              <w:rPr>
                <w:rFonts w:hint="eastAsia" w:ascii="仿宋" w:hAnsi="仿宋" w:eastAsia="仿宋" w:cs="仿宋"/>
                <w:b/>
                <w:bCs/>
                <w:color w:val="000000"/>
                <w:sz w:val="32"/>
                <w:szCs w:val="32"/>
              </w:rPr>
              <w:t>条【资源普查】</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rPr>
              <w:t>市、县（区）人民政府应当</w:t>
            </w:r>
            <w:r>
              <w:rPr>
                <w:rFonts w:hint="eastAsia" w:ascii="仿宋" w:hAnsi="仿宋" w:eastAsia="仿宋" w:cs="仿宋"/>
                <w:sz w:val="32"/>
                <w:szCs w:val="32"/>
                <w:lang w:eastAsia="zh-CN"/>
              </w:rPr>
              <w:t>定期</w:t>
            </w:r>
            <w:r>
              <w:rPr>
                <w:rFonts w:hint="eastAsia" w:ascii="仿宋" w:hAnsi="仿宋" w:eastAsia="仿宋" w:cs="仿宋"/>
                <w:sz w:val="32"/>
                <w:szCs w:val="32"/>
              </w:rPr>
              <w:t>组织开展具有独特品质的初级农产品、加工食品、传统手工艺品等资源普查工作</w:t>
            </w:r>
            <w:r>
              <w:rPr>
                <w:rFonts w:hint="eastAsia" w:ascii="仿宋" w:hAnsi="仿宋" w:eastAsia="仿宋" w:cs="仿宋"/>
                <w:sz w:val="32"/>
                <w:szCs w:val="32"/>
                <w:lang w:eastAsia="zh-CN"/>
              </w:rPr>
              <w:t>，</w:t>
            </w:r>
            <w:r>
              <w:rPr>
                <w:rFonts w:hint="eastAsia" w:ascii="仿宋" w:hAnsi="仿宋" w:eastAsia="仿宋" w:cs="仿宋"/>
                <w:sz w:val="32"/>
                <w:szCs w:val="32"/>
              </w:rPr>
              <w:t>建立地理标志资源信息</w:t>
            </w:r>
            <w:r>
              <w:rPr>
                <w:rFonts w:hint="eastAsia" w:ascii="仿宋" w:hAnsi="仿宋" w:eastAsia="仿宋" w:cs="仿宋"/>
                <w:sz w:val="32"/>
                <w:szCs w:val="32"/>
                <w:lang w:eastAsia="zh-CN"/>
              </w:rPr>
              <w:t>名</w:t>
            </w:r>
            <w:r>
              <w:rPr>
                <w:rFonts w:hint="eastAsia" w:ascii="仿宋" w:hAnsi="仿宋" w:eastAsia="仿宋" w:cs="仿宋"/>
                <w:sz w:val="32"/>
                <w:szCs w:val="32"/>
              </w:rPr>
              <w:t>录，</w:t>
            </w:r>
            <w:r>
              <w:rPr>
                <w:rFonts w:hint="eastAsia" w:ascii="仿宋" w:hAnsi="仿宋" w:eastAsia="仿宋" w:cs="仿宋"/>
                <w:sz w:val="32"/>
                <w:szCs w:val="32"/>
                <w:lang w:eastAsia="zh-CN"/>
              </w:rPr>
              <w:t>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市、县（区）人民政府应当</w:t>
            </w:r>
            <w:r>
              <w:rPr>
                <w:rFonts w:hint="eastAsia" w:ascii="仿宋" w:hAnsi="仿宋" w:eastAsia="仿宋" w:cs="仿宋"/>
                <w:sz w:val="32"/>
                <w:szCs w:val="32"/>
              </w:rPr>
              <w:t>建立地理标志</w:t>
            </w:r>
            <w:r>
              <w:rPr>
                <w:rFonts w:hint="eastAsia" w:ascii="仿宋" w:hAnsi="仿宋" w:eastAsia="仿宋" w:cs="仿宋"/>
                <w:sz w:val="32"/>
                <w:szCs w:val="32"/>
                <w:lang w:eastAsia="zh-CN"/>
              </w:rPr>
              <w:t>梯次</w:t>
            </w:r>
            <w:r>
              <w:rPr>
                <w:rFonts w:hint="eastAsia" w:ascii="仿宋" w:hAnsi="仿宋" w:eastAsia="仿宋" w:cs="仿宋"/>
                <w:sz w:val="32"/>
                <w:szCs w:val="32"/>
              </w:rPr>
              <w:t>培育机制，</w:t>
            </w:r>
            <w:r>
              <w:rPr>
                <w:rFonts w:hint="eastAsia" w:ascii="仿宋" w:hAnsi="仿宋" w:eastAsia="仿宋" w:cs="仿宋"/>
                <w:sz w:val="32"/>
                <w:szCs w:val="32"/>
                <w:lang w:val="en-US" w:eastAsia="zh-CN"/>
              </w:rPr>
              <w:t>支持地理标志商标注册、产品登记。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color w:val="000000"/>
                <w:sz w:val="32"/>
                <w:szCs w:val="32"/>
              </w:rPr>
            </w:pPr>
          </w:p>
        </w:tc>
        <w:tc>
          <w:tcPr>
            <w:tcW w:w="39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《江苏省知识产权促进和保护条例》</w:t>
            </w:r>
            <w:r>
              <w:rPr>
                <w:rFonts w:hint="eastAsia" w:ascii="仿宋" w:hAnsi="仿宋" w:eastAsia="仿宋" w:cs="仿宋"/>
                <w:color w:val="000000"/>
                <w:sz w:val="28"/>
                <w:szCs w:val="28"/>
              </w:rPr>
              <w:t>第十三条：支持地理标志商标注册、产品登记，建立优质地理标志培育机制，推动地理标志与特色产业绿色发展、历史文化传承以及乡村振兴有机融合，提升地理标志品牌影响力和产品附加值。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bidi="ar-SA"/>
              </w:rPr>
            </w:pPr>
          </w:p>
        </w:tc>
        <w:tc>
          <w:tcPr>
            <w:tcW w:w="437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《广东省地理标志条例》</w:t>
            </w:r>
            <w:r>
              <w:rPr>
                <w:rFonts w:hint="eastAsia" w:ascii="仿宋" w:hAnsi="仿宋" w:eastAsia="仿宋" w:cs="仿宋"/>
                <w:kern w:val="0"/>
                <w:sz w:val="28"/>
                <w:szCs w:val="28"/>
              </w:rPr>
              <w:t>第五条 县级以上人民政府应当定期组织开展地理标志资源普查工作，针对当地具有独特品质的初级农产品、加工食品、道地药材、传统手工艺品等产品，采集其特色质量、特殊工艺、人文历史、产地环境、地理范围、发展状况等基础信息数据与资料，纳入地理标志资源库，并加强跟踪服务和监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各级人民政府应当加强地理标志资源所在地范围内自然资源、历史人文资源的保护，引导地理标志的申请、运用和保护，促进地理标志资源科学合理利用。</w:t>
            </w:r>
          </w:p>
        </w:tc>
        <w:tc>
          <w:tcPr>
            <w:tcW w:w="2606" w:type="dxa"/>
            <w:vAlign w:val="top"/>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安徽省六安市通过普查地标资源。按照“历史有渊源、现代有传承、品牌有影响、市场有前景”的要求，通过查阅六安市地方志、历史典籍等手段，结合六安市乡土品牌和非遗项目，编纂《六安市乡土品牌》第一、二辑，建立六安市地理标志资源库。深挖潜力，清单培育，以乡土特色产品品牌、中药材、特色农产品、非遗产品等为甄选对象，建立2022-2025 年地理标志培育项目库。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7" w:type="dxa"/>
          </w:tcPr>
          <w:p>
            <w:pPr>
              <w:spacing w:line="240" w:lineRule="auto"/>
              <w:ind w:firstLine="642"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条</w:t>
            </w:r>
            <w:r>
              <w:rPr>
                <w:rFonts w:hint="eastAsia" w:ascii="仿宋" w:hAnsi="仿宋" w:eastAsia="仿宋" w:cs="仿宋"/>
                <w:b/>
                <w:bCs/>
                <w:color w:val="000000"/>
                <w:sz w:val="32"/>
                <w:szCs w:val="32"/>
                <w:lang w:eastAsia="zh-CN"/>
              </w:rPr>
              <w:t>【政策措施】</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lang w:eastAsia="zh-CN"/>
              </w:rPr>
              <w:t>市、县（区）</w:t>
            </w:r>
            <w:r>
              <w:rPr>
                <w:rFonts w:hint="eastAsia" w:ascii="仿宋" w:hAnsi="仿宋" w:eastAsia="仿宋" w:cs="仿宋"/>
                <w:color w:val="000000"/>
                <w:sz w:val="32"/>
                <w:szCs w:val="32"/>
              </w:rPr>
              <w:t>人民政府应当制定地理标志相关产业发展</w:t>
            </w:r>
            <w:r>
              <w:rPr>
                <w:rFonts w:hint="eastAsia" w:ascii="仿宋" w:hAnsi="仿宋" w:eastAsia="仿宋" w:cs="仿宋"/>
                <w:color w:val="000000"/>
                <w:sz w:val="32"/>
                <w:szCs w:val="32"/>
                <w:lang w:eastAsia="zh-CN"/>
              </w:rPr>
              <w:t>规划</w:t>
            </w:r>
            <w:r>
              <w:rPr>
                <w:rFonts w:hint="eastAsia" w:ascii="仿宋" w:hAnsi="仿宋" w:eastAsia="仿宋" w:cs="仿宋"/>
                <w:color w:val="000000"/>
                <w:sz w:val="32"/>
                <w:szCs w:val="32"/>
              </w:rPr>
              <w:t>，在地理标志产业促进等方面出台扶持政策措施。</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《国家知识产权局关于组织开展地理标志助力乡村振兴行动的通知》：</w:t>
            </w:r>
            <w:r>
              <w:rPr>
                <w:rFonts w:hint="eastAsia" w:ascii="仿宋" w:hAnsi="仿宋" w:eastAsia="仿宋" w:cs="仿宋"/>
                <w:b w:val="0"/>
                <w:bCs w:val="0"/>
                <w:kern w:val="0"/>
                <w:sz w:val="28"/>
                <w:szCs w:val="28"/>
              </w:rPr>
              <w:t>优化政策导向，围绕地理标志产品质量管理、品牌推广、产业促进等方面出台扶持政策措施，切实推动从注重申请注册到注重运用保护，从追求数量向提高质量转变。</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val="0"/>
                <w:bCs w:val="0"/>
                <w:kern w:val="0"/>
                <w:sz w:val="28"/>
                <w:szCs w:val="28"/>
              </w:rPr>
            </w:pPr>
            <w:r>
              <w:rPr>
                <w:rFonts w:hint="eastAsia" w:ascii="仿宋" w:hAnsi="仿宋" w:eastAsia="仿宋" w:cs="仿宋"/>
                <w:b/>
                <w:bCs/>
                <w:kern w:val="0"/>
                <w:sz w:val="28"/>
                <w:szCs w:val="28"/>
              </w:rPr>
              <w:t>《广东省地理标志条例》</w:t>
            </w:r>
            <w:r>
              <w:rPr>
                <w:rFonts w:hint="eastAsia" w:ascii="仿宋" w:hAnsi="仿宋" w:eastAsia="仿宋" w:cs="仿宋"/>
                <w:b w:val="0"/>
                <w:bCs w:val="0"/>
                <w:kern w:val="0"/>
                <w:sz w:val="28"/>
                <w:szCs w:val="28"/>
              </w:rPr>
              <w:t>第六条</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县级以上人民政府应当根据实际，制定地理标志相关产业发展规划，建立工作协调机制，在地理标志产业促进等方面出台扶持政策措施。</w:t>
            </w: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7" w:type="dxa"/>
          </w:tcPr>
          <w:p>
            <w:pPr>
              <w:spacing w:line="240" w:lineRule="auto"/>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第六条【企业培育】</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lang w:val="en-US" w:eastAsia="zh-CN"/>
              </w:rPr>
              <w:t>市、县（区）人民政府应当通过加强技术指导、创业孵化等服务，完善配套设施，延伸产业链条，引导地理标志产品生产规模化、集约化、品牌化发展，提升地理标志产品市场竞争力，推动企业做优做强，培育具有行业领先地位的龙头企业。</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val="0"/>
                <w:bCs w:val="0"/>
                <w:kern w:val="0"/>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b w:val="0"/>
                <w:bCs w:val="0"/>
                <w:kern w:val="0"/>
                <w:sz w:val="28"/>
                <w:szCs w:val="28"/>
              </w:rPr>
              <w:t>（四）培育地理标志产品生产龙头企业，鼓励支持发展产业联合体，通过信息互通、技术共享、品牌共建等方式加强惠益共享。建立协会、企业、生产者等各主体之间的利益分享机制，加强技术指导、创业孵化等服务，完善配套设施，延伸产业链条，提高市场主体的抗风险能力，加快实现地理标志产业化带动区域特色经济发展。</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val="0"/>
                <w:bCs w:val="0"/>
                <w:kern w:val="0"/>
                <w:sz w:val="28"/>
                <w:szCs w:val="28"/>
              </w:rPr>
            </w:pPr>
            <w:r>
              <w:rPr>
                <w:rFonts w:hint="eastAsia" w:ascii="仿宋" w:hAnsi="仿宋" w:eastAsia="仿宋" w:cs="仿宋"/>
                <w:b/>
                <w:bCs/>
                <w:kern w:val="0"/>
                <w:sz w:val="28"/>
                <w:szCs w:val="28"/>
              </w:rPr>
              <w:t>《国家知识产权局关于组织开展地理标志助力乡村振兴行动的通知》</w:t>
            </w:r>
            <w:r>
              <w:rPr>
                <w:rFonts w:hint="eastAsia" w:ascii="仿宋" w:hAnsi="仿宋" w:eastAsia="仿宋" w:cs="仿宋"/>
                <w:b w:val="0"/>
                <w:bCs w:val="0"/>
                <w:kern w:val="0"/>
                <w:sz w:val="28"/>
                <w:szCs w:val="28"/>
              </w:rPr>
              <w:t>（三）开展地理标志助力乡村振兴行动是促进农民富裕富足，巩固拓展脱贫攻坚成果的重要抓手。因地制宜选择扶贫富民产业，是实现脱贫的根本之策，也是乡村振兴的关键之举。地理标志代表特定区域共同利益，更有利于建立更加稳定的利益联结，促进产业规模化、集约化和品牌化发展，吸纳更多农村人口就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kern w:val="0"/>
                <w:sz w:val="28"/>
                <w:szCs w:val="28"/>
              </w:rPr>
            </w:pP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7" w:type="dxa"/>
          </w:tcPr>
          <w:p>
            <w:pPr>
              <w:spacing w:line="240" w:lineRule="auto"/>
              <w:ind w:firstLine="642" w:firstLineChars="200"/>
              <w:rPr>
                <w:rFonts w:hint="eastAsia" w:ascii="仿宋" w:hAnsi="仿宋" w:eastAsia="仿宋" w:cs="仿宋"/>
                <w:b/>
                <w:bCs/>
                <w:color w:val="00000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条【技术创新】</w:t>
            </w:r>
            <w:r>
              <w:rPr>
                <w:rFonts w:hint="eastAsia" w:ascii="仿宋" w:hAnsi="仿宋" w:eastAsia="仿宋" w:cs="仿宋"/>
                <w:b/>
                <w:bCs/>
                <w:sz w:val="32"/>
                <w:szCs w:val="32"/>
                <w:lang w:val="en-US" w:eastAsia="zh-CN"/>
              </w:rPr>
              <w:t xml:space="preserve">  </w:t>
            </w:r>
            <w:r>
              <w:rPr>
                <w:rFonts w:hint="eastAsia" w:ascii="仿宋" w:hAnsi="仿宋" w:eastAsia="仿宋" w:cs="仿宋"/>
                <w:color w:val="000000"/>
                <w:sz w:val="32"/>
                <w:szCs w:val="32"/>
                <w:lang w:eastAsia="zh-CN"/>
              </w:rPr>
              <w:t>鼓励</w:t>
            </w:r>
            <w:r>
              <w:rPr>
                <w:rFonts w:hint="eastAsia" w:ascii="仿宋" w:hAnsi="仿宋" w:eastAsia="仿宋" w:cs="仿宋"/>
                <w:sz w:val="32"/>
                <w:szCs w:val="32"/>
              </w:rPr>
              <w:t>高校、科研院所</w:t>
            </w:r>
            <w:r>
              <w:rPr>
                <w:rFonts w:hint="eastAsia" w:ascii="仿宋" w:hAnsi="仿宋" w:eastAsia="仿宋" w:cs="仿宋"/>
                <w:sz w:val="32"/>
                <w:szCs w:val="32"/>
                <w:lang w:eastAsia="zh-CN"/>
              </w:rPr>
              <w:t>、企业</w:t>
            </w:r>
            <w:r>
              <w:rPr>
                <w:rFonts w:hint="eastAsia" w:ascii="仿宋" w:hAnsi="仿宋" w:eastAsia="仿宋" w:cs="仿宋"/>
                <w:sz w:val="32"/>
                <w:szCs w:val="32"/>
              </w:rPr>
              <w:t>围绕地理标志种源、种植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养殖</w:t>
            </w:r>
            <w:r>
              <w:rPr>
                <w:rFonts w:hint="eastAsia" w:ascii="仿宋" w:hAnsi="仿宋" w:eastAsia="仿宋" w:cs="仿宋"/>
                <w:sz w:val="32"/>
                <w:szCs w:val="32"/>
              </w:rPr>
              <w:t>及加工等技术开展研究，</w:t>
            </w:r>
            <w:r>
              <w:rPr>
                <w:rFonts w:hint="eastAsia" w:ascii="仿宋" w:hAnsi="仿宋" w:eastAsia="仿宋" w:cs="仿宋"/>
                <w:sz w:val="32"/>
                <w:szCs w:val="32"/>
                <w:lang w:eastAsia="zh-CN"/>
              </w:rPr>
              <w:t>推进</w:t>
            </w:r>
            <w:r>
              <w:rPr>
                <w:rFonts w:hint="eastAsia" w:ascii="仿宋" w:hAnsi="仿宋" w:eastAsia="仿宋" w:cs="仿宋"/>
                <w:sz w:val="32"/>
                <w:szCs w:val="32"/>
              </w:rPr>
              <w:t>相关科技成果向地理标志产业转移转化，提</w:t>
            </w:r>
            <w:r>
              <w:rPr>
                <w:rFonts w:hint="eastAsia" w:ascii="仿宋" w:hAnsi="仿宋" w:eastAsia="仿宋" w:cs="仿宋"/>
                <w:sz w:val="32"/>
                <w:szCs w:val="32"/>
                <w:lang w:eastAsia="zh-CN"/>
              </w:rPr>
              <w:t>升</w:t>
            </w:r>
            <w:r>
              <w:rPr>
                <w:rFonts w:hint="eastAsia" w:ascii="仿宋" w:hAnsi="仿宋" w:eastAsia="仿宋" w:cs="仿宋"/>
                <w:sz w:val="32"/>
                <w:szCs w:val="32"/>
              </w:rPr>
              <w:t>地理标志产品</w:t>
            </w:r>
            <w:r>
              <w:rPr>
                <w:rFonts w:hint="eastAsia" w:ascii="仿宋" w:hAnsi="仿宋" w:eastAsia="仿宋" w:cs="仿宋"/>
                <w:sz w:val="32"/>
                <w:szCs w:val="32"/>
                <w:lang w:eastAsia="zh-CN"/>
              </w:rPr>
              <w:t>品质</w:t>
            </w:r>
            <w:r>
              <w:rPr>
                <w:rFonts w:hint="eastAsia" w:ascii="仿宋" w:hAnsi="仿宋" w:eastAsia="仿宋" w:cs="仿宋"/>
                <w:sz w:val="32"/>
                <w:szCs w:val="32"/>
              </w:rPr>
              <w:t>，提</w:t>
            </w:r>
            <w:r>
              <w:rPr>
                <w:rFonts w:hint="eastAsia" w:ascii="仿宋" w:hAnsi="仿宋" w:eastAsia="仿宋" w:cs="仿宋"/>
                <w:sz w:val="32"/>
                <w:szCs w:val="32"/>
                <w:lang w:eastAsia="zh-CN"/>
              </w:rPr>
              <w:t>高</w:t>
            </w:r>
            <w:r>
              <w:rPr>
                <w:rFonts w:hint="eastAsia" w:ascii="仿宋" w:hAnsi="仿宋" w:eastAsia="仿宋" w:cs="仿宋"/>
                <w:sz w:val="32"/>
                <w:szCs w:val="32"/>
              </w:rPr>
              <w:t>地理标志品牌</w:t>
            </w:r>
            <w:r>
              <w:rPr>
                <w:rFonts w:hint="eastAsia" w:ascii="仿宋" w:hAnsi="仿宋" w:eastAsia="仿宋" w:cs="仿宋"/>
                <w:sz w:val="32"/>
                <w:szCs w:val="32"/>
                <w:lang w:eastAsia="zh-CN"/>
              </w:rPr>
              <w:t>价</w:t>
            </w:r>
            <w:r>
              <w:rPr>
                <w:rFonts w:hint="eastAsia" w:ascii="仿宋" w:hAnsi="仿宋" w:eastAsia="仿宋" w:cs="仿宋"/>
                <w:sz w:val="32"/>
                <w:szCs w:val="32"/>
              </w:rPr>
              <w:t>值。</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sz w:val="28"/>
                <w:szCs w:val="28"/>
              </w:rPr>
              <w:t>“加强协同运用服务地理标志产业发展”：综合发挥专利在助推技术攻关、前瞻布局，地理标志在助推品种保护、品质保障，商标在助推品牌打造、市场拓展等方面的独特优势，服务支撑地理标志相关产业的产品研发、生产、包装、销售等各环节，综合发挥知识产权运用效能，塑造地理标志产品相关生产企业品牌，促进地理标志产业高质量发展。</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《山东省地理标志保护和运用“十四五”规划》</w:t>
            </w:r>
            <w:r>
              <w:rPr>
                <w:rFonts w:hint="eastAsia" w:ascii="仿宋" w:hAnsi="仿宋" w:eastAsia="仿宋" w:cs="仿宋"/>
                <w:kern w:val="0"/>
                <w:sz w:val="28"/>
                <w:szCs w:val="28"/>
              </w:rPr>
              <w:t>围绕地理标志产业链种源、种植、流通、储藏、深加工等技术难题，开展关键核心技术专利导航，鼓励科研院所+企业开展科研攻关，加强技术研发及专利布局。实施专利转化专项计划，引导相关专利技术向地理标志产业转移转化。</w:t>
            </w: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ascii="仿宋" w:hAnsi="仿宋" w:eastAsia="仿宋" w:cs="仿宋"/>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条</w:t>
            </w:r>
            <w:r>
              <w:rPr>
                <w:rFonts w:hint="eastAsia" w:ascii="仿宋" w:hAnsi="仿宋" w:eastAsia="仿宋" w:cs="仿宋"/>
                <w:b/>
                <w:bCs/>
                <w:color w:val="000000"/>
                <w:sz w:val="32"/>
                <w:szCs w:val="32"/>
                <w:lang w:eastAsia="zh-CN"/>
              </w:rPr>
              <w:t>【宣传展示】</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lang w:val="en-US" w:eastAsia="zh-CN"/>
              </w:rPr>
              <w:t>依托博览会、交易会等各类展会和电子商务平台，拓展地理标志产品推介渠道，支持地理标志产品生产经营者推介展示本地地理标志产品，增强地理标志品牌影响力和社会认知度。</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kern w:val="0"/>
                <w:sz w:val="28"/>
                <w:szCs w:val="28"/>
              </w:rPr>
              <w:t>（三）打造地理标志特色会展。充分利用大型展会举办地理标志品牌和产品推介活动，打响地理标志品牌，促进产销对接。鼓励资源丰富的地方打造地理标志特色展会，建设地理标志产品品牌展示馆和产品体验地，全方位开展品牌价值传递和文化传播。鼓励电子商务平台、展会服务平台等开设地理标志产品线上专区，拓展地理标志产品推介渠道。</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《广东省地理标志条例》</w:t>
            </w:r>
            <w:r>
              <w:rPr>
                <w:rFonts w:hint="eastAsia" w:ascii="仿宋" w:hAnsi="仿宋" w:eastAsia="仿宋" w:cs="仿宋"/>
                <w:kern w:val="0"/>
                <w:sz w:val="28"/>
                <w:szCs w:val="28"/>
              </w:rPr>
              <w:t>第七条：县级以上人民政府应当加强本地地理标志宣传和推介，推动建设地理标志产品品牌展示馆和产品体验地，加强区域地理标志工作交流。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县级以上人民政府应当拓展地理标志产品推介渠道，利用博览会、交易会等大型展会和电子商务平台等，支持地理标志产品生产经营者推介展示本地地理标志产品。</w:t>
            </w: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福建省漳州市通过构建地标文旅融合发展体系，建设和开发“地标馆、地标餐、地标游”，构建以地标驿站为点、地标餐为线、地标游为面的多层次地标运用体系。一是发展地理标志文化旅游产业。将地标文旅与当地的风景名胜点结合，形成专业导游、优质景点、特色美食有效衔接的旅游一站式服务。二是打造地理标志美食。漳州市市场监管局指导相关企业以漳州山海为主题，地标产品为食材，围绕产品赋能、文化赋能来打造全国第一桌“入口成漳”的地理标志美食。三是建设地理标志驿站。以产品特色、历史文化、观光体验、休闲娱乐、生态保护、科普教育等多种形式为载体，展现地标文化的多样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条【融合发展】</w:t>
            </w:r>
            <w:r>
              <w:rPr>
                <w:rFonts w:hint="eastAsia" w:ascii="仿宋" w:hAnsi="仿宋" w:eastAsia="仿宋" w:cs="仿宋"/>
                <w:b/>
                <w:bCs/>
                <w:sz w:val="32"/>
                <w:szCs w:val="32"/>
                <w:lang w:val="en-US" w:eastAsia="zh-CN"/>
              </w:rPr>
              <w:t xml:space="preserve">  </w:t>
            </w:r>
            <w:r>
              <w:rPr>
                <w:rFonts w:hint="eastAsia" w:ascii="仿宋" w:hAnsi="仿宋" w:eastAsia="仿宋" w:cs="仿宋"/>
                <w:color w:val="000000"/>
                <w:sz w:val="32"/>
                <w:szCs w:val="32"/>
              </w:rPr>
              <w:t>市、县（区）人民政府应当</w:t>
            </w:r>
            <w:r>
              <w:rPr>
                <w:rFonts w:hint="eastAsia" w:ascii="仿宋" w:hAnsi="仿宋" w:eastAsia="仿宋" w:cs="仿宋"/>
                <w:sz w:val="32"/>
                <w:szCs w:val="32"/>
              </w:rPr>
              <w:t>推动地理标志</w:t>
            </w:r>
            <w:r>
              <w:rPr>
                <w:rFonts w:hint="eastAsia" w:ascii="仿宋" w:hAnsi="仿宋" w:eastAsia="仿宋" w:cs="仿宋"/>
                <w:sz w:val="32"/>
                <w:szCs w:val="32"/>
                <w:lang w:eastAsia="zh-CN"/>
              </w:rPr>
              <w:t>与现代高效农业、淮扬菜产业、乡村旅游等有机融合，</w:t>
            </w:r>
            <w:r>
              <w:rPr>
                <w:rFonts w:hint="eastAsia" w:ascii="仿宋" w:hAnsi="仿宋" w:eastAsia="仿宋" w:cs="仿宋"/>
                <w:sz w:val="32"/>
                <w:szCs w:val="32"/>
              </w:rPr>
              <w:t>与电子商务、文化创意、生态旅游等产业</w:t>
            </w:r>
            <w:r>
              <w:rPr>
                <w:rFonts w:hint="eastAsia" w:ascii="仿宋" w:hAnsi="仿宋" w:eastAsia="仿宋" w:cs="仿宋"/>
                <w:sz w:val="32"/>
                <w:szCs w:val="32"/>
                <w:lang w:eastAsia="zh-CN"/>
              </w:rPr>
              <w:t>深度</w:t>
            </w:r>
            <w:r>
              <w:rPr>
                <w:rFonts w:hint="eastAsia" w:ascii="仿宋" w:hAnsi="仿宋" w:eastAsia="仿宋" w:cs="仿宋"/>
                <w:sz w:val="32"/>
                <w:szCs w:val="32"/>
              </w:rPr>
              <w:t>融合</w:t>
            </w:r>
            <w:r>
              <w:rPr>
                <w:rFonts w:hint="eastAsia" w:ascii="仿宋" w:hAnsi="仿宋" w:eastAsia="仿宋" w:cs="仿宋"/>
                <w:sz w:val="32"/>
                <w:szCs w:val="32"/>
                <w:lang w:eastAsia="zh-CN"/>
              </w:rPr>
              <w:t>，促进多产业协同联动发展。</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spacing w:line="240" w:lineRule="auto"/>
              <w:ind w:firstLine="642" w:firstLineChars="200"/>
              <w:jc w:val="left"/>
              <w:rPr>
                <w:rFonts w:hint="eastAsia" w:ascii="仿宋" w:hAnsi="仿宋" w:eastAsia="仿宋" w:cs="仿宋"/>
                <w:b/>
                <w:bCs/>
                <w:color w:val="000000"/>
                <w:sz w:val="32"/>
                <w:szCs w:val="32"/>
              </w:rPr>
            </w:pP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color w:val="000000"/>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color w:val="000000"/>
                <w:sz w:val="28"/>
                <w:szCs w:val="28"/>
              </w:rPr>
              <w:t>（四）推动地理标志产业实现跨界融合发展。推动地理标志特色产业发展与生态文明建设、历史文化传承等有机融合，推进特色经济与生态文明协同发展。促进地理标志与互联网、电子商务、文化创意、生态旅游等产业深度融合，促进实现经济效益的多行业联动发展。支持开展地理标志产业发展相关研究，积极探索延伸产业链条、扩大产业参与群体、增强产业发展韧性。</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山东省</w:t>
            </w:r>
            <w:r>
              <w:rPr>
                <w:rFonts w:hint="eastAsia" w:ascii="仿宋" w:hAnsi="仿宋" w:eastAsia="仿宋" w:cs="仿宋"/>
                <w:b/>
                <w:bCs/>
                <w:kern w:val="0"/>
                <w:sz w:val="28"/>
                <w:szCs w:val="28"/>
              </w:rPr>
              <w:t>地理标志保护和运用“十四五”规划</w:t>
            </w:r>
            <w:r>
              <w:rPr>
                <w:rFonts w:hint="eastAsia" w:ascii="仿宋" w:hAnsi="仿宋" w:eastAsia="仿宋" w:cs="仿宋"/>
                <w:b/>
                <w:bCs/>
                <w:kern w:val="0"/>
                <w:sz w:val="28"/>
                <w:szCs w:val="28"/>
                <w:lang w:eastAsia="zh-CN"/>
              </w:rPr>
              <w:t>》</w:t>
            </w:r>
            <w:r>
              <w:rPr>
                <w:rFonts w:hint="eastAsia" w:ascii="仿宋" w:hAnsi="仿宋" w:eastAsia="仿宋" w:cs="仿宋"/>
                <w:kern w:val="0"/>
                <w:sz w:val="28"/>
                <w:szCs w:val="28"/>
              </w:rPr>
              <w:t>（三）实施地理标志赋能行动。推动地理标志一、二、三产融合发展，以农业优势资源为依托，打造现代农业全产业链，通过产业联动、要素集聚、技术支撑、体制创新，实现农业产业链延伸、多主体共赢，提升地理标志产品附加值。促进地理标志与互联网、电子商务、文化创意、生态旅游等产业深度融合，促进实现经济效益的多行业联动发展，提高地理标志区域经济增长贡献值。</w:t>
            </w: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747" w:type="dxa"/>
          </w:tcPr>
          <w:p>
            <w:pPr>
              <w:spacing w:line="240" w:lineRule="auto"/>
              <w:ind w:firstLine="642" w:firstLineChars="200"/>
              <w:jc w:val="lef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条【金融</w:t>
            </w:r>
            <w:r>
              <w:rPr>
                <w:rFonts w:hint="eastAsia" w:ascii="仿宋" w:hAnsi="仿宋" w:eastAsia="仿宋" w:cs="仿宋"/>
                <w:b/>
                <w:bCs/>
                <w:sz w:val="32"/>
                <w:szCs w:val="32"/>
                <w:lang w:eastAsia="zh-CN"/>
              </w:rPr>
              <w:t>服务</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鼓励</w:t>
            </w:r>
            <w:r>
              <w:rPr>
                <w:rFonts w:hint="eastAsia" w:ascii="仿宋" w:hAnsi="仿宋" w:eastAsia="仿宋" w:cs="仿宋"/>
                <w:sz w:val="32"/>
                <w:szCs w:val="32"/>
                <w:lang w:eastAsia="zh-CN"/>
              </w:rPr>
              <w:t>开展</w:t>
            </w:r>
            <w:r>
              <w:rPr>
                <w:rFonts w:hint="eastAsia" w:ascii="仿宋" w:hAnsi="仿宋" w:eastAsia="仿宋" w:cs="仿宋"/>
                <w:sz w:val="32"/>
                <w:szCs w:val="32"/>
              </w:rPr>
              <w:t>地理标志金融产品开发和融资模式创新。</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《国家知识产权局关于组织开展地理标志助力乡村振兴行动的通知》：</w:t>
            </w:r>
            <w:r>
              <w:rPr>
                <w:rFonts w:hint="eastAsia" w:ascii="仿宋" w:hAnsi="仿宋" w:eastAsia="仿宋" w:cs="仿宋"/>
                <w:sz w:val="28"/>
                <w:szCs w:val="28"/>
              </w:rPr>
              <w:t>鼓励银行、保险等金融机构研发适合地理标志产业发展特点的金融产品和融资模式。</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Style w:val="10"/>
                <w:rFonts w:hint="eastAsia" w:ascii="仿宋" w:hAnsi="仿宋" w:eastAsia="仿宋" w:cs="仿宋"/>
                <w:color w:val="333333"/>
                <w:sz w:val="28"/>
                <w:szCs w:val="28"/>
                <w:shd w:val="clear" w:color="auto" w:fill="FFFFFF"/>
              </w:rPr>
            </w:pPr>
            <w:r>
              <w:rPr>
                <w:rFonts w:hint="eastAsia" w:ascii="仿宋" w:hAnsi="仿宋" w:eastAsia="仿宋" w:cs="仿宋"/>
                <w:b/>
                <w:bCs/>
                <w:kern w:val="0"/>
                <w:sz w:val="28"/>
                <w:szCs w:val="28"/>
              </w:rPr>
              <w:t>《广东省地理标志条例》</w:t>
            </w:r>
            <w:r>
              <w:rPr>
                <w:rStyle w:val="10"/>
                <w:rFonts w:hint="eastAsia" w:ascii="仿宋" w:hAnsi="仿宋" w:eastAsia="仿宋" w:cs="仿宋"/>
                <w:b/>
                <w:bCs/>
                <w:color w:val="333333"/>
                <w:sz w:val="28"/>
                <w:szCs w:val="28"/>
                <w:shd w:val="clear" w:color="auto" w:fill="FFFFFF"/>
              </w:rPr>
              <w:t>第十二条</w:t>
            </w:r>
            <w:r>
              <w:rPr>
                <w:rStyle w:val="10"/>
                <w:rFonts w:hint="eastAsia" w:ascii="仿宋" w:hAnsi="仿宋" w:eastAsia="仿宋" w:cs="仿宋"/>
                <w:color w:val="333333"/>
                <w:sz w:val="28"/>
                <w:szCs w:val="28"/>
                <w:shd w:val="clear" w:color="auto" w:fill="FFFFFF"/>
              </w:rPr>
              <w:t> 鼓励银行、保险、信托等金融机构研发适合地理标志产业发展特点的金融产品和融资模式，加大对地理标志产品生产经营者的信贷支持力度。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Style w:val="10"/>
                <w:rFonts w:hint="eastAsia" w:ascii="仿宋" w:hAnsi="仿宋" w:eastAsia="仿宋" w:cs="仿宋"/>
                <w:color w:val="333333"/>
                <w:sz w:val="28"/>
                <w:szCs w:val="28"/>
                <w:shd w:val="clear" w:color="auto" w:fill="FFFFFF"/>
              </w:rPr>
            </w:pP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ascii="仿宋" w:hAnsi="仿宋" w:eastAsia="仿宋" w:cs="仿宋"/>
                <w:kern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条【公共服务】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推进地理标志信息服务平台建设，归集</w:t>
            </w:r>
            <w:r>
              <w:rPr>
                <w:rFonts w:hint="eastAsia" w:ascii="仿宋" w:hAnsi="仿宋" w:eastAsia="仿宋" w:cs="仿宋"/>
                <w:sz w:val="32"/>
                <w:szCs w:val="32"/>
                <w:lang w:eastAsia="zh-CN"/>
              </w:rPr>
              <w:t>本</w:t>
            </w:r>
            <w:r>
              <w:rPr>
                <w:rFonts w:hint="eastAsia" w:ascii="仿宋" w:hAnsi="仿宋" w:eastAsia="仿宋" w:cs="仿宋"/>
                <w:sz w:val="32"/>
                <w:szCs w:val="32"/>
              </w:rPr>
              <w:t>市地理标志的特色质量、特殊工艺、人文历史、产地环境、地理范围、发展状况等基础信息数据，实现</w:t>
            </w:r>
            <w:r>
              <w:rPr>
                <w:rFonts w:hint="eastAsia" w:ascii="仿宋" w:hAnsi="仿宋" w:eastAsia="仿宋" w:cs="仿宋"/>
                <w:sz w:val="32"/>
                <w:szCs w:val="32"/>
                <w:lang w:eastAsia="zh-CN"/>
              </w:rPr>
              <w:t>全</w:t>
            </w:r>
            <w:r>
              <w:rPr>
                <w:rFonts w:hint="eastAsia" w:ascii="仿宋" w:hAnsi="仿宋" w:eastAsia="仿宋" w:cs="仿宋"/>
                <w:sz w:val="32"/>
                <w:szCs w:val="32"/>
              </w:rPr>
              <w:t>市地理标志信息的统一管理和</w:t>
            </w:r>
            <w:r>
              <w:rPr>
                <w:rFonts w:hint="eastAsia" w:ascii="仿宋" w:hAnsi="仿宋" w:eastAsia="仿宋" w:cs="仿宋"/>
                <w:sz w:val="32"/>
                <w:szCs w:val="32"/>
                <w:lang w:eastAsia="zh-CN"/>
              </w:rPr>
              <w:t>共建</w:t>
            </w:r>
            <w:r>
              <w:rPr>
                <w:rFonts w:hint="eastAsia" w:ascii="仿宋" w:hAnsi="仿宋" w:eastAsia="仿宋" w:cs="仿宋"/>
                <w:sz w:val="32"/>
                <w:szCs w:val="32"/>
              </w:rPr>
              <w:t>共享。</w:t>
            </w:r>
          </w:p>
          <w:p>
            <w:pPr>
              <w:spacing w:line="240" w:lineRule="auto"/>
              <w:ind w:firstLine="642" w:firstLineChars="200"/>
              <w:jc w:val="left"/>
              <w:rPr>
                <w:rFonts w:hint="eastAsia" w:ascii="仿宋" w:hAnsi="仿宋" w:eastAsia="仿宋" w:cs="仿宋"/>
                <w:b/>
                <w:bCs/>
                <w:sz w:val="32"/>
                <w:szCs w:val="32"/>
              </w:rPr>
            </w:pP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sz w:val="28"/>
                <w:szCs w:val="28"/>
              </w:rPr>
              <w:t>：支持引导各级各类知识产权公共服务机构开展地理标志信息查询检索、咨询、预警、公益讲座、专题培训等，积极推动高校、科研院所、图书情报等机构参与提供地理标志信息公共服务。</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《国家知识产权局关于组织开展地理标志助力乡村振兴行动的通知》：</w:t>
            </w:r>
            <w:r>
              <w:rPr>
                <w:rFonts w:hint="eastAsia" w:ascii="仿宋" w:hAnsi="仿宋" w:eastAsia="仿宋" w:cs="仿宋"/>
                <w:sz w:val="28"/>
                <w:szCs w:val="28"/>
              </w:rPr>
              <w:t>提升地理标志公共服务能力，聚焦地理标志相关产业完善便民利民的知识产权公共服务体系，汇聚地理标志信息资源和优质服务资源，主动搭建供需对接和服务共享平台。</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条【对外合作】</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鼓励地理标志</w:t>
            </w:r>
            <w:r>
              <w:rPr>
                <w:rFonts w:hint="eastAsia" w:ascii="仿宋" w:hAnsi="仿宋" w:eastAsia="仿宋" w:cs="仿宋"/>
                <w:sz w:val="32"/>
                <w:szCs w:val="32"/>
                <w:lang w:eastAsia="zh-CN"/>
              </w:rPr>
              <w:t>产品拓展国际市场，开展</w:t>
            </w:r>
            <w:r>
              <w:rPr>
                <w:rFonts w:hint="eastAsia" w:ascii="仿宋" w:hAnsi="仿宋" w:eastAsia="仿宋" w:cs="仿宋"/>
                <w:sz w:val="32"/>
                <w:szCs w:val="32"/>
              </w:rPr>
              <w:t>国际贸易</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auto"/>
                <w:lang w:eastAsia="zh-CN"/>
              </w:rPr>
              <w:t>提升地理标志国际影响力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lang w:eastAsia="zh-CN"/>
              </w:rPr>
              <w:t>支持本地优质地理标志争取国际</w:t>
            </w:r>
            <w:r>
              <w:rPr>
                <w:rFonts w:hint="eastAsia" w:ascii="仿宋" w:hAnsi="仿宋" w:eastAsia="仿宋" w:cs="仿宋"/>
                <w:sz w:val="32"/>
                <w:szCs w:val="32"/>
                <w:shd w:val="clear" w:color="auto" w:fill="auto"/>
              </w:rPr>
              <w:t>互认互保</w:t>
            </w:r>
            <w:r>
              <w:rPr>
                <w:rFonts w:hint="eastAsia" w:ascii="仿宋" w:hAnsi="仿宋" w:eastAsia="仿宋" w:cs="仿宋"/>
                <w:sz w:val="32"/>
                <w:szCs w:val="32"/>
                <w:shd w:val="clear" w:color="auto" w:fill="auto"/>
                <w:lang w:eastAsia="zh-CN"/>
              </w:rPr>
              <w:t>待遇，</w:t>
            </w:r>
            <w:r>
              <w:rPr>
                <w:rFonts w:hint="eastAsia" w:ascii="仿宋" w:hAnsi="仿宋" w:eastAsia="仿宋" w:cs="仿宋"/>
                <w:sz w:val="32"/>
                <w:szCs w:val="32"/>
                <w:lang w:eastAsia="zh-CN"/>
              </w:rPr>
              <w:t>推动地理标志在海外获得保护</w:t>
            </w:r>
            <w:r>
              <w:rPr>
                <w:rFonts w:hint="eastAsia" w:ascii="仿宋" w:hAnsi="仿宋" w:eastAsia="仿宋" w:cs="仿宋"/>
                <w:sz w:val="32"/>
                <w:szCs w:val="32"/>
                <w:shd w:val="clear" w:color="auto" w:fill="auto"/>
                <w:lang w:eastAsia="zh-CN"/>
              </w:rPr>
              <w:t>。</w:t>
            </w:r>
          </w:p>
          <w:p>
            <w:pPr>
              <w:spacing w:line="240" w:lineRule="auto"/>
              <w:ind w:firstLine="642" w:firstLineChars="200"/>
              <w:jc w:val="left"/>
              <w:rPr>
                <w:rFonts w:hint="eastAsia" w:ascii="仿宋" w:hAnsi="仿宋" w:eastAsia="仿宋" w:cs="仿宋"/>
                <w:b/>
                <w:bCs/>
                <w:sz w:val="32"/>
                <w:szCs w:val="32"/>
              </w:rPr>
            </w:pP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sz w:val="28"/>
                <w:szCs w:val="28"/>
              </w:rPr>
              <w:t>：</w:t>
            </w:r>
            <w:r>
              <w:rPr>
                <w:rStyle w:val="9"/>
                <w:rFonts w:hint="eastAsia" w:ascii="仿宋" w:hAnsi="仿宋" w:eastAsia="仿宋" w:cs="仿宋"/>
                <w:bCs/>
                <w:color w:val="000000"/>
                <w:sz w:val="28"/>
                <w:szCs w:val="28"/>
              </w:rPr>
              <w:t>加强地理标志国际交流合作。积极落实中欧地理标志保护与合作协定、中法地理标志合作议定书、中泰地理标志保护协议等，推动与更多国家开展地理标志国际互认互保谈判磋商。加强与国外知识产权机构地理标志领域的交流合作，强化审查认定标准交流和信息共享。加强对共建“一带一路”等重点国家和地区的地理标志发展经验分享。在世界知识产权组织等多双边平台积极推介中国地理标志保护运用优秀案例。开展面向相关重点国家和地区的需求调研和对比研究，研判国际合作形势与政策，开展法律政策交流。加强对运用马德里渠道开展集体商标、证明商标海外注册的指导。</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sz w:val="28"/>
                <w:szCs w:val="28"/>
              </w:rPr>
              <w:t>《国家知识产权局关于组织开展地理标志助力乡村振兴行动的通知》：</w:t>
            </w:r>
            <w:r>
              <w:rPr>
                <w:rStyle w:val="9"/>
                <w:rFonts w:hint="eastAsia" w:ascii="仿宋" w:hAnsi="仿宋" w:eastAsia="仿宋" w:cs="仿宋"/>
                <w:bCs/>
                <w:color w:val="000000"/>
                <w:sz w:val="28"/>
                <w:szCs w:val="28"/>
              </w:rPr>
              <w:t>积极参与地理标志国际合作，用好各类国际交流合作平台，加快中国地理标志产品“走出去”。</w:t>
            </w:r>
          </w:p>
        </w:tc>
        <w:tc>
          <w:tcPr>
            <w:tcW w:w="2606" w:type="dxa"/>
          </w:tcPr>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ascii="仿宋" w:hAnsi="仿宋" w:eastAsia="仿宋" w:cs="仿宋"/>
                <w:kern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十三</w:t>
            </w:r>
            <w:r>
              <w:rPr>
                <w:rFonts w:hint="eastAsia" w:ascii="仿宋" w:hAnsi="仿宋" w:eastAsia="仿宋" w:cs="仿宋"/>
                <w:b/>
                <w:bCs/>
                <w:sz w:val="32"/>
                <w:szCs w:val="32"/>
              </w:rPr>
              <w:t>条【</w:t>
            </w:r>
            <w:r>
              <w:rPr>
                <w:rFonts w:hint="eastAsia" w:ascii="仿宋" w:hAnsi="仿宋" w:eastAsia="仿宋" w:cs="仿宋"/>
                <w:b/>
                <w:bCs/>
                <w:sz w:val="32"/>
                <w:szCs w:val="32"/>
                <w:lang w:eastAsia="zh-CN"/>
              </w:rPr>
              <w:t>质量管控</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市、</w:t>
            </w:r>
            <w:r>
              <w:rPr>
                <w:rFonts w:hint="eastAsia" w:ascii="仿宋" w:hAnsi="仿宋" w:eastAsia="仿宋" w:cs="仿宋"/>
                <w:sz w:val="32"/>
                <w:szCs w:val="32"/>
              </w:rPr>
              <w:t>县</w:t>
            </w:r>
            <w:r>
              <w:rPr>
                <w:rFonts w:hint="eastAsia" w:ascii="仿宋" w:hAnsi="仿宋" w:eastAsia="仿宋" w:cs="仿宋"/>
                <w:sz w:val="32"/>
                <w:szCs w:val="32"/>
                <w:lang w:eastAsia="zh-CN"/>
              </w:rPr>
              <w:t>（区）</w:t>
            </w:r>
            <w:r>
              <w:rPr>
                <w:rFonts w:hint="eastAsia" w:ascii="仿宋" w:hAnsi="仿宋" w:eastAsia="仿宋" w:cs="仿宋"/>
                <w:sz w:val="32"/>
                <w:szCs w:val="32"/>
              </w:rPr>
              <w:t>人民政府应当</w:t>
            </w:r>
            <w:r>
              <w:rPr>
                <w:rFonts w:hint="eastAsia" w:ascii="仿宋" w:hAnsi="仿宋" w:eastAsia="仿宋" w:cs="仿宋"/>
                <w:sz w:val="32"/>
                <w:szCs w:val="32"/>
                <w:lang w:eastAsia="zh-CN"/>
              </w:rPr>
              <w:t>加强应用标准、检验检测、认证等质量基础设施建设，建立健全</w:t>
            </w:r>
            <w:r>
              <w:rPr>
                <w:rFonts w:hint="eastAsia" w:ascii="仿宋" w:hAnsi="仿宋" w:eastAsia="仿宋" w:cs="仿宋"/>
                <w:sz w:val="32"/>
                <w:szCs w:val="32"/>
              </w:rPr>
              <w:t>政府监管、行业管理、生产者自律的地理标志产品质量保证体系。</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《广东省地理标志条例》</w:t>
            </w:r>
            <w:r>
              <w:rPr>
                <w:rFonts w:hint="eastAsia" w:ascii="仿宋" w:hAnsi="仿宋" w:eastAsia="仿宋" w:cs="仿宋"/>
                <w:sz w:val="28"/>
                <w:szCs w:val="28"/>
              </w:rPr>
              <w:t>第十四条 县级以上人民政府应当强化本地地理标志产品质量管控，加强应用标准、检验检测、认证等质量基础设施建设，构建政府监管、行业管理、生产者自律的质量保证体系。</w:t>
            </w:r>
          </w:p>
        </w:tc>
        <w:tc>
          <w:tcPr>
            <w:tcW w:w="2606" w:type="dxa"/>
          </w:tcPr>
          <w:p>
            <w:pPr>
              <w:keepNext w:val="0"/>
              <w:keepLines w:val="0"/>
              <w:pageBreakBefore w:val="0"/>
              <w:kinsoku/>
              <w:wordWrap/>
              <w:overflowPunct/>
              <w:topLinePunct w:val="0"/>
              <w:autoSpaceDE/>
              <w:autoSpaceDN/>
              <w:bidi w:val="0"/>
              <w:adjustRightInd/>
              <w:snapToGrid/>
              <w:spacing w:line="240" w:lineRule="auto"/>
              <w:ind w:firstLine="481" w:firstLineChars="200"/>
              <w:jc w:val="left"/>
              <w:textAlignment w:val="auto"/>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747" w:type="dxa"/>
          </w:tcPr>
          <w:p>
            <w:pPr>
              <w:spacing w:line="240" w:lineRule="auto"/>
              <w:ind w:firstLine="642" w:firstLineChars="200"/>
              <w:jc w:val="left"/>
              <w:rPr>
                <w:rFonts w:ascii="仿宋" w:hAnsi="仿宋" w:eastAsia="仿宋" w:cs="仿宋"/>
                <w:sz w:val="32"/>
                <w:szCs w:val="32"/>
              </w:rPr>
            </w:pPr>
            <w:r>
              <w:rPr>
                <w:rFonts w:hint="eastAsia" w:ascii="仿宋" w:hAnsi="仿宋" w:eastAsia="仿宋" w:cs="仿宋"/>
                <w:b/>
                <w:bCs/>
                <w:sz w:val="32"/>
                <w:szCs w:val="32"/>
                <w:shd w:val="clear" w:color="auto" w:fill="auto"/>
              </w:rPr>
              <w:t>第十</w:t>
            </w:r>
            <w:r>
              <w:rPr>
                <w:rFonts w:hint="eastAsia" w:ascii="仿宋" w:hAnsi="仿宋" w:eastAsia="仿宋" w:cs="仿宋"/>
                <w:b/>
                <w:bCs/>
                <w:sz w:val="32"/>
                <w:szCs w:val="32"/>
                <w:shd w:val="clear" w:color="auto" w:fill="auto"/>
                <w:lang w:eastAsia="zh-CN"/>
              </w:rPr>
              <w:t>四</w:t>
            </w:r>
            <w:r>
              <w:rPr>
                <w:rFonts w:hint="eastAsia" w:ascii="仿宋" w:hAnsi="仿宋" w:eastAsia="仿宋" w:cs="仿宋"/>
                <w:b/>
                <w:bCs/>
                <w:sz w:val="32"/>
                <w:szCs w:val="32"/>
                <w:shd w:val="clear" w:color="auto" w:fill="auto"/>
              </w:rPr>
              <w:t>条【</w:t>
            </w:r>
            <w:r>
              <w:rPr>
                <w:rFonts w:hint="eastAsia" w:ascii="仿宋" w:hAnsi="仿宋" w:eastAsia="仿宋" w:cs="仿宋"/>
                <w:b/>
                <w:bCs/>
                <w:sz w:val="32"/>
                <w:szCs w:val="32"/>
                <w:shd w:val="clear" w:color="auto" w:fill="auto"/>
                <w:lang w:eastAsia="zh-CN"/>
              </w:rPr>
              <w:t>品牌建设</w:t>
            </w:r>
            <w:r>
              <w:rPr>
                <w:rFonts w:hint="eastAsia" w:ascii="仿宋" w:hAnsi="仿宋" w:eastAsia="仿宋" w:cs="仿宋"/>
                <w:b/>
                <w:bCs/>
                <w:sz w:val="32"/>
                <w:szCs w:val="32"/>
                <w:shd w:val="clear" w:color="auto" w:fill="auto"/>
              </w:rPr>
              <w:t>】</w:t>
            </w:r>
            <w:r>
              <w:rPr>
                <w:rFonts w:hint="eastAsia" w:ascii="仿宋" w:hAnsi="仿宋" w:eastAsia="仿宋" w:cs="仿宋"/>
                <w:b/>
                <w:bCs/>
                <w:sz w:val="32"/>
                <w:szCs w:val="32"/>
                <w:shd w:val="clear" w:color="auto" w:fill="auto"/>
                <w:lang w:val="en-US" w:eastAsia="zh-CN"/>
              </w:rPr>
              <w:t xml:space="preserve">  </w:t>
            </w:r>
            <w:r>
              <w:rPr>
                <w:rFonts w:hint="eastAsia" w:ascii="仿宋" w:hAnsi="仿宋" w:eastAsia="仿宋" w:cs="仿宋"/>
                <w:color w:val="000000"/>
                <w:sz w:val="32"/>
                <w:szCs w:val="32"/>
                <w:shd w:val="clear" w:color="auto" w:fill="auto"/>
                <w:lang w:eastAsia="zh-CN"/>
              </w:rPr>
              <w:t>地理标志注册人、使用人应当按照</w:t>
            </w:r>
            <w:r>
              <w:rPr>
                <w:rFonts w:hint="eastAsia" w:ascii="仿宋" w:hAnsi="仿宋" w:eastAsia="仿宋" w:cs="仿宋"/>
                <w:sz w:val="32"/>
                <w:szCs w:val="32"/>
                <w:shd w:val="clear" w:color="auto" w:fill="auto"/>
                <w:lang w:eastAsia="zh-CN"/>
              </w:rPr>
              <w:t>相应的标准、管理规范或者规则要求，完善产品质量管控措施，</w:t>
            </w:r>
            <w:r>
              <w:rPr>
                <w:rFonts w:hint="eastAsia" w:ascii="仿宋" w:hAnsi="仿宋" w:eastAsia="仿宋" w:cs="仿宋"/>
                <w:kern w:val="0"/>
                <w:sz w:val="32"/>
                <w:szCs w:val="32"/>
                <w:shd w:val="clear" w:color="auto" w:fill="auto"/>
                <w:lang w:eastAsia="zh-CN"/>
              </w:rPr>
              <w:t>保证产品质量，</w:t>
            </w:r>
            <w:r>
              <w:rPr>
                <w:rFonts w:hint="eastAsia" w:ascii="仿宋" w:hAnsi="仿宋" w:eastAsia="仿宋" w:cs="仿宋"/>
                <w:kern w:val="0"/>
                <w:sz w:val="32"/>
                <w:szCs w:val="32"/>
                <w:shd w:val="clear" w:color="auto" w:fill="auto"/>
              </w:rPr>
              <w:t>加强品牌</w:t>
            </w:r>
            <w:r>
              <w:rPr>
                <w:rFonts w:hint="eastAsia" w:ascii="仿宋" w:hAnsi="仿宋" w:eastAsia="仿宋" w:cs="仿宋"/>
                <w:kern w:val="0"/>
                <w:sz w:val="32"/>
                <w:szCs w:val="32"/>
                <w:shd w:val="clear" w:color="auto" w:fill="auto"/>
                <w:lang w:eastAsia="zh-CN"/>
              </w:rPr>
              <w:t>建设，提升品牌价值</w:t>
            </w:r>
            <w:r>
              <w:rPr>
                <w:rFonts w:hint="eastAsia" w:ascii="仿宋" w:hAnsi="仿宋" w:eastAsia="仿宋" w:cs="仿宋"/>
                <w:kern w:val="0"/>
                <w:sz w:val="32"/>
                <w:szCs w:val="32"/>
                <w:shd w:val="clear" w:color="auto" w:fill="auto"/>
              </w:rPr>
              <w:t>。</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《广东省地理标志条例》</w:t>
            </w:r>
            <w:r>
              <w:rPr>
                <w:rFonts w:hint="eastAsia" w:ascii="仿宋" w:hAnsi="仿宋" w:eastAsia="仿宋" w:cs="仿宋"/>
                <w:b w:val="0"/>
                <w:bCs w:val="0"/>
                <w:sz w:val="28"/>
                <w:szCs w:val="28"/>
              </w:rPr>
              <w:t>第十六条：地理标志申请经批准或者登记、注册后，申请人应当配合标准化行政主管部门或者有关部门制定相应的标准、管理规范或者规则。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b w:val="0"/>
                <w:bCs w:val="0"/>
                <w:sz w:val="28"/>
                <w:szCs w:val="28"/>
              </w:rPr>
              <w:t>第十八条：地理标志管理人应当推动地理标志标准、管理规范或者规则的执行，推广应用过程控制、产地溯源等管理方法，对地理标志产品的质量特色等进行管理。</w:t>
            </w:r>
          </w:p>
        </w:tc>
        <w:tc>
          <w:tcPr>
            <w:tcW w:w="2606" w:type="dxa"/>
          </w:tcPr>
          <w:p>
            <w:pPr>
              <w:spacing w:line="240" w:lineRule="auto"/>
              <w:ind w:firstLine="481" w:firstLineChars="200"/>
              <w:jc w:val="left"/>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ascii="仿宋" w:hAnsi="仿宋" w:eastAsia="仿宋" w:cs="仿宋"/>
                <w:kern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条【权利限制】</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地理标志</w:t>
            </w:r>
            <w:r>
              <w:rPr>
                <w:rFonts w:hint="eastAsia" w:ascii="仿宋" w:hAnsi="仿宋" w:eastAsia="仿宋" w:cs="仿宋"/>
                <w:sz w:val="32"/>
                <w:szCs w:val="32"/>
                <w:lang w:eastAsia="zh-CN"/>
              </w:rPr>
              <w:t>的注册人</w:t>
            </w:r>
            <w:r>
              <w:rPr>
                <w:rFonts w:hint="eastAsia" w:ascii="仿宋" w:hAnsi="仿宋" w:eastAsia="仿宋" w:cs="仿宋"/>
                <w:sz w:val="32"/>
                <w:szCs w:val="32"/>
              </w:rPr>
              <w:t>不得通过制定、发布含有排除、限制竞争内容的行业协会章程、规则、决定、通知、标准等方式实施垄断。</w:t>
            </w:r>
          </w:p>
          <w:p>
            <w:pPr>
              <w:spacing w:line="240" w:lineRule="auto"/>
              <w:ind w:firstLine="640" w:firstLineChars="200"/>
              <w:jc w:val="left"/>
              <w:rPr>
                <w:rFonts w:ascii="仿宋" w:hAnsi="仿宋" w:eastAsia="仿宋" w:cs="仿宋"/>
                <w:kern w:val="0"/>
                <w:sz w:val="32"/>
                <w:szCs w:val="32"/>
              </w:rPr>
            </w:pPr>
          </w:p>
        </w:tc>
        <w:tc>
          <w:tcPr>
            <w:tcW w:w="39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《中华人民共和国反垄断法》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第二十一条 行业协会不得组织本行业的经营者从事本章禁止的垄断行为。</w:t>
            </w:r>
            <w:bookmarkStart w:id="0" w:name="OLE_LINK1"/>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bookmarkEnd w:id="0"/>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bidi="ar-SA"/>
              </w:rPr>
            </w:pPr>
          </w:p>
        </w:tc>
        <w:tc>
          <w:tcPr>
            <w:tcW w:w="437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《禁止垄断协议暂行规定》</w:t>
            </w:r>
            <w:r>
              <w:rPr>
                <w:rFonts w:hint="eastAsia" w:ascii="仿宋" w:hAnsi="仿宋" w:eastAsia="仿宋" w:cs="仿宋"/>
                <w:kern w:val="0"/>
                <w:sz w:val="28"/>
                <w:szCs w:val="28"/>
              </w:rPr>
              <w:t>第十四条　禁止行业协会从事下列行为：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（一）制定、发布含有排除、限制竞争内容的行业协会章程、规则、决定、通知、标准等；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（二）召集、组织或者推动本行业的经营者达成含有排除、限制竞争内容的协议、决议、纪要、备忘录等；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（三）其他组织本行业经营者达成或者实施垄断协议的行为。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本规定所称行业协会是指由同行业经济组织和个人组成，行使行业服务和自律管理职能的各种协会、学会、商会、联合会、促进会等社会团体法人。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2022年6月20日，射阳县大米协会因组织本行业经营者从事垄断协议行为，被江苏省市场监管局认定为违反了《反垄断法》（2007年）第十六条、《禁止垄断协议暂行规定》（2019年）第十四条第一款规定，罚款40万元。</w:t>
            </w:r>
          </w:p>
        </w:tc>
        <w:tc>
          <w:tcPr>
            <w:tcW w:w="2606" w:type="dxa"/>
          </w:tcPr>
          <w:p>
            <w:pPr>
              <w:spacing w:line="240" w:lineRule="auto"/>
              <w:ind w:firstLine="481" w:firstLineChars="200"/>
              <w:jc w:val="left"/>
              <w:rPr>
                <w:rStyle w:val="9"/>
                <w:rFonts w:hint="eastAsia" w:ascii="仿宋" w:hAnsi="仿宋" w:eastAsia="仿宋" w:cs="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条【行政保护】</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市场监督管理部门</w:t>
            </w:r>
            <w:r>
              <w:rPr>
                <w:rFonts w:hint="eastAsia" w:ascii="仿宋" w:hAnsi="仿宋" w:eastAsia="仿宋" w:cs="仿宋"/>
                <w:sz w:val="32"/>
                <w:szCs w:val="32"/>
                <w:lang w:eastAsia="zh-CN"/>
              </w:rPr>
              <w:t>应当健全“双随机、一公开”行政监管机制，加强地理标志产品行政保护和地理标志专用标志使用监管，结合</w:t>
            </w:r>
            <w:r>
              <w:rPr>
                <w:rFonts w:hint="eastAsia" w:ascii="仿宋" w:hAnsi="仿宋" w:eastAsia="仿宋" w:cs="仿宋"/>
                <w:sz w:val="32"/>
                <w:szCs w:val="32"/>
              </w:rPr>
              <w:t>地理标志产品区域性、季节性等特点组织开展地理标志保护专项行动。</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32"/>
                <w:szCs w:val="32"/>
              </w:rPr>
            </w:pPr>
          </w:p>
          <w:p>
            <w:pPr>
              <w:spacing w:line="240" w:lineRule="auto"/>
              <w:jc w:val="left"/>
              <w:rPr>
                <w:rFonts w:ascii="仿宋" w:hAnsi="仿宋" w:eastAsia="仿宋" w:cs="仿宋"/>
                <w:kern w:val="0"/>
                <w:sz w:val="32"/>
                <w:szCs w:val="32"/>
              </w:rPr>
            </w:pP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8"/>
                <w:szCs w:val="28"/>
              </w:rPr>
            </w:pP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kern w:val="0"/>
                <w:sz w:val="28"/>
                <w:szCs w:val="28"/>
              </w:rPr>
              <w:t xml:space="preserve"> 9. 强化地理标志保护监管。健全“双随机、一公开”行政监管机制，聚焦重点地理标志产品加强行政保护。建立地理标志领域的信用监管机制。建立地理标志保护检查对象随机抽查名录，制定抽查事项清单、工作细则和抽查计划。结合地理标志产品的区域性、季节性等特点，加强重点地理标志执法保护。针对示范区地理标志产品、高价值产品、热销产品和互认互保产品等，加强对擅自使用地理标志的生产、销售等违法行为的执法保护力度，严格规范在营销宣传和产品外包装中使用地理标志的行为。加强对相同或近似产品上使用意译、音译、字译或标注“种类”“品种”“风格”“仿制”等地理标志“搭便车”行为的规制和打击。</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Style w:val="9"/>
                <w:rFonts w:hint="eastAsia" w:ascii="仿宋" w:hAnsi="仿宋" w:eastAsia="仿宋" w:cs="仿宋"/>
                <w:bCs/>
                <w:color w:val="000000"/>
                <w:sz w:val="28"/>
                <w:szCs w:val="28"/>
              </w:rPr>
            </w:pPr>
            <w:r>
              <w:rPr>
                <w:rFonts w:hint="eastAsia" w:ascii="仿宋" w:hAnsi="仿宋" w:eastAsia="仿宋" w:cs="仿宋"/>
                <w:b/>
                <w:bCs/>
                <w:kern w:val="0"/>
                <w:sz w:val="28"/>
                <w:szCs w:val="28"/>
              </w:rPr>
              <w:t>《地理标志保护和运用“十四五”规划》</w:t>
            </w:r>
            <w:r>
              <w:rPr>
                <w:rFonts w:hint="eastAsia" w:ascii="仿宋" w:hAnsi="仿宋" w:eastAsia="仿宋" w:cs="仿宋"/>
                <w:kern w:val="0"/>
                <w:sz w:val="28"/>
                <w:szCs w:val="28"/>
              </w:rPr>
              <w:t>：严格监督和查处地理标志专用标志使用人未按管理规范或集体商标、证明商标使用管理规则组织生产的违规违法行为。</w:t>
            </w:r>
          </w:p>
        </w:tc>
        <w:tc>
          <w:tcPr>
            <w:tcW w:w="2606" w:type="dxa"/>
          </w:tcPr>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ind w:firstLine="480" w:firstLineChars="200"/>
              <w:jc w:val="left"/>
              <w:rPr>
                <w:rFonts w:hint="eastAsia" w:ascii="仿宋" w:hAnsi="仿宋" w:eastAsia="仿宋" w:cs="仿宋"/>
                <w:kern w:val="0"/>
                <w:sz w:val="24"/>
                <w:szCs w:val="24"/>
              </w:rPr>
            </w:pPr>
          </w:p>
          <w:p>
            <w:pPr>
              <w:spacing w:line="240" w:lineRule="auto"/>
              <w:jc w:val="left"/>
              <w:rPr>
                <w:rStyle w:val="9"/>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kern w:val="0"/>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eastAsia="zh-CN"/>
              </w:rPr>
              <w:t>行政救济</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w:t>
            </w:r>
            <w:r>
              <w:rPr>
                <w:rFonts w:hint="eastAsia" w:ascii="仿宋" w:hAnsi="仿宋" w:eastAsia="仿宋" w:cs="仿宋"/>
                <w:kern w:val="0"/>
                <w:sz w:val="32"/>
                <w:szCs w:val="32"/>
              </w:rPr>
              <w:t>自然人、法人或者其他组织认为所生产经营的</w:t>
            </w:r>
            <w:r>
              <w:rPr>
                <w:rFonts w:hint="eastAsia" w:ascii="仿宋" w:hAnsi="仿宋" w:eastAsia="仿宋" w:cs="仿宋"/>
                <w:kern w:val="0"/>
                <w:sz w:val="32"/>
                <w:szCs w:val="32"/>
                <w:lang w:eastAsia="zh-CN"/>
              </w:rPr>
              <w:t>产</w:t>
            </w:r>
            <w:r>
              <w:rPr>
                <w:rFonts w:hint="eastAsia" w:ascii="仿宋" w:hAnsi="仿宋" w:eastAsia="仿宋" w:cs="仿宋"/>
                <w:kern w:val="0"/>
                <w:sz w:val="32"/>
                <w:szCs w:val="32"/>
              </w:rPr>
              <w:t>品具备使用证明商标条件的，</w:t>
            </w:r>
            <w:r>
              <w:rPr>
                <w:rFonts w:hint="eastAsia" w:ascii="仿宋" w:hAnsi="仿宋" w:eastAsia="仿宋" w:cs="仿宋"/>
                <w:kern w:val="0"/>
                <w:sz w:val="32"/>
                <w:szCs w:val="32"/>
                <w:lang w:eastAsia="zh-CN"/>
              </w:rPr>
              <w:t>可以</w:t>
            </w:r>
            <w:r>
              <w:rPr>
                <w:rFonts w:hint="eastAsia" w:ascii="仿宋" w:hAnsi="仿宋" w:eastAsia="仿宋" w:cs="仿宋"/>
                <w:kern w:val="0"/>
                <w:sz w:val="32"/>
                <w:szCs w:val="32"/>
              </w:rPr>
              <w:t>向控制证明商标的组织提出使用该证明商标的申请或</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控制证明商标的组织认为需要使用证明商标的</w:t>
            </w:r>
            <w:r>
              <w:rPr>
                <w:rFonts w:hint="eastAsia" w:ascii="仿宋" w:hAnsi="仿宋" w:eastAsia="仿宋" w:cs="仿宋"/>
                <w:kern w:val="0"/>
                <w:sz w:val="32"/>
                <w:szCs w:val="32"/>
                <w:lang w:eastAsia="zh-CN"/>
              </w:rPr>
              <w:t>产</w:t>
            </w:r>
            <w:r>
              <w:rPr>
                <w:rFonts w:hint="eastAsia" w:ascii="仿宋" w:hAnsi="仿宋" w:eastAsia="仿宋" w:cs="仿宋"/>
                <w:kern w:val="0"/>
                <w:sz w:val="32"/>
                <w:szCs w:val="32"/>
              </w:rPr>
              <w:t>品不具备使用条件而拒绝使用的，申请人有权向</w:t>
            </w:r>
            <w:r>
              <w:rPr>
                <w:rFonts w:hint="eastAsia" w:ascii="仿宋" w:hAnsi="仿宋" w:eastAsia="仿宋" w:cs="仿宋"/>
                <w:kern w:val="0"/>
                <w:sz w:val="32"/>
                <w:szCs w:val="32"/>
                <w:lang w:eastAsia="zh-CN"/>
              </w:rPr>
              <w:t>控制证明商标的组织所在地市、县（区）</w:t>
            </w:r>
            <w:r>
              <w:rPr>
                <w:rFonts w:hint="eastAsia" w:ascii="仿宋" w:hAnsi="仿宋" w:eastAsia="仿宋" w:cs="仿宋"/>
                <w:kern w:val="0"/>
                <w:sz w:val="32"/>
                <w:szCs w:val="32"/>
              </w:rPr>
              <w:t>市场监</w:t>
            </w:r>
            <w:r>
              <w:rPr>
                <w:rFonts w:hint="eastAsia" w:ascii="仿宋" w:hAnsi="仿宋" w:eastAsia="仿宋" w:cs="仿宋"/>
                <w:kern w:val="0"/>
                <w:sz w:val="32"/>
                <w:szCs w:val="32"/>
                <w:lang w:eastAsia="zh-CN"/>
              </w:rPr>
              <w:t>督</w:t>
            </w:r>
            <w:r>
              <w:rPr>
                <w:rFonts w:hint="eastAsia" w:ascii="仿宋" w:hAnsi="仿宋" w:eastAsia="仿宋" w:cs="仿宋"/>
                <w:kern w:val="0"/>
                <w:sz w:val="32"/>
                <w:szCs w:val="32"/>
              </w:rPr>
              <w:t>管</w:t>
            </w:r>
            <w:r>
              <w:rPr>
                <w:rFonts w:hint="eastAsia" w:ascii="仿宋" w:hAnsi="仿宋" w:eastAsia="仿宋" w:cs="仿宋"/>
                <w:kern w:val="0"/>
                <w:sz w:val="32"/>
                <w:szCs w:val="32"/>
                <w:lang w:eastAsia="zh-CN"/>
              </w:rPr>
              <w:t>理</w:t>
            </w:r>
            <w:r>
              <w:rPr>
                <w:rFonts w:hint="eastAsia" w:ascii="仿宋" w:hAnsi="仿宋" w:eastAsia="仿宋" w:cs="仿宋"/>
                <w:kern w:val="0"/>
                <w:sz w:val="32"/>
                <w:szCs w:val="32"/>
              </w:rPr>
              <w:t>部门申诉。市场</w:t>
            </w:r>
            <w:r>
              <w:rPr>
                <w:rFonts w:hint="eastAsia" w:ascii="仿宋" w:hAnsi="仿宋" w:eastAsia="仿宋" w:cs="仿宋"/>
                <w:kern w:val="0"/>
                <w:sz w:val="32"/>
                <w:szCs w:val="32"/>
                <w:lang w:eastAsia="zh-CN"/>
              </w:rPr>
              <w:t>监督</w:t>
            </w:r>
            <w:r>
              <w:rPr>
                <w:rFonts w:hint="eastAsia" w:ascii="仿宋" w:hAnsi="仿宋" w:eastAsia="仿宋" w:cs="仿宋"/>
                <w:kern w:val="0"/>
                <w:sz w:val="32"/>
                <w:szCs w:val="32"/>
              </w:rPr>
              <w:t>管</w:t>
            </w:r>
            <w:r>
              <w:rPr>
                <w:rFonts w:hint="eastAsia" w:ascii="仿宋" w:hAnsi="仿宋" w:eastAsia="仿宋" w:cs="仿宋"/>
                <w:kern w:val="0"/>
                <w:sz w:val="32"/>
                <w:szCs w:val="32"/>
                <w:lang w:eastAsia="zh-CN"/>
              </w:rPr>
              <w:t>理</w:t>
            </w:r>
            <w:r>
              <w:rPr>
                <w:rFonts w:hint="eastAsia" w:ascii="仿宋" w:hAnsi="仿宋" w:eastAsia="仿宋" w:cs="仿宋"/>
                <w:kern w:val="0"/>
                <w:sz w:val="32"/>
                <w:szCs w:val="32"/>
              </w:rPr>
              <w:t>部门</w:t>
            </w:r>
            <w:r>
              <w:rPr>
                <w:rFonts w:hint="eastAsia" w:ascii="仿宋" w:hAnsi="仿宋" w:eastAsia="仿宋" w:cs="仿宋"/>
                <w:kern w:val="0"/>
                <w:sz w:val="32"/>
                <w:szCs w:val="32"/>
                <w:lang w:eastAsia="zh-CN"/>
              </w:rPr>
              <w:t>应当在收到申诉之日起七个工作日内作出答复，并告知申诉人和控制该证明商标的组织。</w:t>
            </w:r>
          </w:p>
        </w:tc>
        <w:tc>
          <w:tcPr>
            <w:tcW w:w="3980"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《中华人民共和国商标法实施条例》第四条：</w:t>
            </w:r>
            <w:r>
              <w:rPr>
                <w:rFonts w:hint="eastAsia" w:ascii="仿宋" w:hAnsi="仿宋" w:eastAsia="仿宋" w:cs="仿宋"/>
                <w:kern w:val="0"/>
                <w:sz w:val="28"/>
                <w:szCs w:val="28"/>
              </w:rPr>
              <w:t>中华人民共和国商标法第十六条规定的地理标志，可以依照中华人民共和国商标法和本条例的规定，作为证明商标或者集体商标申请注册。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kern w:val="0"/>
                <w:sz w:val="32"/>
                <w:szCs w:val="32"/>
              </w:rPr>
            </w:pPr>
            <w:r>
              <w:rPr>
                <w:rFonts w:hint="eastAsia" w:ascii="仿宋" w:hAnsi="仿宋" w:eastAsia="仿宋" w:cs="仿宋"/>
                <w:kern w:val="0"/>
                <w:sz w:val="28"/>
                <w:szCs w:val="28"/>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tc>
        <w:tc>
          <w:tcPr>
            <w:tcW w:w="437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kern w:val="0"/>
                <w:sz w:val="32"/>
                <w:szCs w:val="32"/>
              </w:rPr>
            </w:pPr>
          </w:p>
        </w:tc>
        <w:tc>
          <w:tcPr>
            <w:tcW w:w="260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kern w:val="0"/>
                <w:sz w:val="32"/>
                <w:szCs w:val="32"/>
              </w:rPr>
            </w:pPr>
            <w:r>
              <w:rPr>
                <w:rFonts w:hint="eastAsia" w:ascii="仿宋" w:hAnsi="仿宋" w:eastAsia="仿宋" w:cs="仿宋"/>
                <w:b/>
                <w:bCs/>
                <w:kern w:val="0"/>
                <w:sz w:val="24"/>
                <w:szCs w:val="24"/>
              </w:rPr>
              <w:t>《集体商标、证明商标使用管理规则说明》地理标志证明商标使用管理规则（参考样本）第十二条：</w:t>
            </w:r>
            <w:r>
              <w:rPr>
                <w:rFonts w:hint="eastAsia" w:ascii="仿宋" w:hAnsi="仿宋" w:eastAsia="仿宋" w:cs="仿宋"/>
                <w:kern w:val="0"/>
                <w:sz w:val="24"/>
                <w:szCs w:val="24"/>
              </w:rPr>
              <w:t>申请人未获准使用地理标志证明商标的，可以自收到审核意见通知*天内，向注册人所在地县级以上市场监督管理部门申诉，地理标志注册人尊重市场监督管理部门的裁定意见。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b/>
                <w:bCs/>
                <w:sz w:val="32"/>
                <w:szCs w:val="32"/>
                <w:u w:val="none"/>
                <w:lang w:eastAsia="zh-CN"/>
              </w:rPr>
              <w:t>专用标志</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擅自使用地理标志专用标志</w:t>
            </w:r>
            <w:r>
              <w:rPr>
                <w:rFonts w:hint="eastAsia" w:ascii="仿宋" w:hAnsi="仿宋" w:eastAsia="仿宋" w:cs="仿宋"/>
                <w:sz w:val="32"/>
                <w:szCs w:val="32"/>
                <w:lang w:eastAsia="zh-CN"/>
              </w:rPr>
              <w:t>，或者</w:t>
            </w:r>
            <w:r>
              <w:rPr>
                <w:rFonts w:hint="eastAsia" w:ascii="仿宋" w:hAnsi="仿宋" w:eastAsia="仿宋" w:cs="仿宋"/>
                <w:sz w:val="32"/>
                <w:szCs w:val="32"/>
              </w:rPr>
              <w:t>在产品上使用与地理标志专用标志相似的</w:t>
            </w:r>
            <w:r>
              <w:rPr>
                <w:rFonts w:hint="eastAsia" w:ascii="仿宋" w:hAnsi="仿宋" w:eastAsia="仿宋" w:cs="仿宋"/>
                <w:sz w:val="32"/>
                <w:szCs w:val="32"/>
                <w:lang w:eastAsia="zh-CN"/>
              </w:rPr>
              <w:t>标识</w:t>
            </w:r>
            <w:r>
              <w:rPr>
                <w:rFonts w:hint="eastAsia" w:ascii="仿宋" w:hAnsi="仿宋" w:eastAsia="仿宋" w:cs="仿宋"/>
                <w:sz w:val="32"/>
                <w:szCs w:val="32"/>
              </w:rPr>
              <w:t>，致使公众将该产品误认为地理标志产品</w:t>
            </w:r>
            <w:r>
              <w:rPr>
                <w:rFonts w:hint="eastAsia" w:ascii="仿宋" w:hAnsi="仿宋" w:eastAsia="仿宋" w:cs="仿宋"/>
                <w:sz w:val="32"/>
                <w:szCs w:val="32"/>
                <w:lang w:eastAsia="zh-CN"/>
              </w:rPr>
              <w:t>的，由市场监督管理部门</w:t>
            </w:r>
            <w:r>
              <w:rPr>
                <w:rFonts w:ascii="仿宋" w:hAnsi="仿宋" w:eastAsia="仿宋" w:cs="仿宋"/>
                <w:sz w:val="32"/>
                <w:szCs w:val="32"/>
              </w:rPr>
              <w:t>按照相关法律</w:t>
            </w:r>
            <w:r>
              <w:rPr>
                <w:rFonts w:hint="eastAsia" w:ascii="仿宋" w:hAnsi="仿宋" w:eastAsia="仿宋" w:cs="仿宋"/>
                <w:sz w:val="32"/>
                <w:szCs w:val="32"/>
                <w:lang w:eastAsia="zh-CN"/>
              </w:rPr>
              <w:t>、</w:t>
            </w:r>
            <w:r>
              <w:rPr>
                <w:rFonts w:ascii="仿宋" w:hAnsi="仿宋" w:eastAsia="仿宋" w:cs="仿宋"/>
                <w:sz w:val="32"/>
                <w:szCs w:val="32"/>
              </w:rPr>
              <w:t>法规进行处理</w:t>
            </w:r>
            <w:r>
              <w:rPr>
                <w:rFonts w:hint="eastAsia" w:ascii="仿宋" w:hAnsi="仿宋" w:eastAsia="仿宋" w:cs="仿宋"/>
                <w:sz w:val="32"/>
                <w:szCs w:val="32"/>
                <w:lang w:eastAsia="zh-CN"/>
              </w:rPr>
              <w:t>。</w:t>
            </w:r>
          </w:p>
          <w:p>
            <w:pPr>
              <w:spacing w:line="240" w:lineRule="auto"/>
              <w:ind w:firstLine="560" w:firstLineChars="200"/>
              <w:jc w:val="left"/>
              <w:rPr>
                <w:rFonts w:hint="eastAsia" w:ascii="仿宋" w:hAnsi="仿宋" w:eastAsia="仿宋" w:cs="仿宋"/>
                <w:kern w:val="0"/>
                <w:sz w:val="28"/>
                <w:szCs w:val="28"/>
              </w:rPr>
            </w:pPr>
          </w:p>
        </w:tc>
        <w:tc>
          <w:tcPr>
            <w:tcW w:w="39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《海南自由贸易港知识产权保护条例》</w:t>
            </w:r>
            <w:r>
              <w:rPr>
                <w:rFonts w:hint="eastAsia" w:ascii="仿宋" w:hAnsi="仿宋" w:eastAsia="仿宋" w:cs="仿宋"/>
                <w:kern w:val="0"/>
                <w:sz w:val="28"/>
                <w:szCs w:val="28"/>
              </w:rPr>
              <w:t>第三十一条：禁止下列侵犯地理标志的行为：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(一)通过使用地理标志或者产品描述，使公众误认为产品来自获得保护的地理标志产地范围的；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(二)在产地范围之外的相同或者类似产品上使用获得保护的地理标志或其意译、音译、字译，或者同时使用“类”“型”“式”“仿”等表述的；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(三)未经批准擅自在产品上使用地理标志专用标志的；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(四)在产品上使用与地理标志专用标志相似的标志，使公众误以为是地理标志专用标志的；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(五)销售本条第(一)项至第(四)项侵犯地理标志的产品的；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(六)法律、法规规定的其他行为。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lang w:val="en-US" w:eastAsia="zh-CN" w:bidi="ar-SA"/>
              </w:rPr>
            </w:pPr>
          </w:p>
        </w:tc>
        <w:tc>
          <w:tcPr>
            <w:tcW w:w="437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《地理标志专用标志使用管理办法（暂行）》</w:t>
            </w:r>
            <w:r>
              <w:rPr>
                <w:rFonts w:hint="eastAsia" w:ascii="仿宋" w:hAnsi="仿宋" w:eastAsia="仿宋" w:cs="仿宋"/>
                <w:kern w:val="0"/>
                <w:sz w:val="28"/>
                <w:szCs w:val="28"/>
              </w:rPr>
              <w:t>第五条：地理标志专用标志的合法使用人包括下列主体：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（一）经公告核准使用地理标志产品专用标志的生产者；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（二）经公告地理标志已作为集体商标注册的注册人的集体成员；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（三）经公告备案的已作为证明商标注册的地理标志的被许可人；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（四）经国家知识产权局登记备案的其他使用人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第十条：对于未经公告擅自使用或伪造地理标志专用标志的；或者使用与地理标志专用标志相近、易产生误解的名称或标识及可能误导消费者的文字或图案标志，使消费者将该产品误认为地理标志的行为，知识产权管理部门及相关执法部门依照法律法规和相关规定进行调查处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kern w:val="0"/>
                <w:sz w:val="28"/>
                <w:szCs w:val="28"/>
              </w:rPr>
              <w:t>《广东省地理标志条例》</w:t>
            </w:r>
            <w:r>
              <w:rPr>
                <w:rFonts w:hint="eastAsia" w:ascii="仿宋" w:hAnsi="仿宋" w:eastAsia="仿宋" w:cs="仿宋"/>
                <w:sz w:val="28"/>
                <w:szCs w:val="28"/>
              </w:rPr>
              <w:t>第二十条：任何单位和个人不得有下列行为：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（一）擅自使用地理标志专用标志；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（二）不符合地理标志产品标准和管理规范要求而使用该地理标志产品的名称；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（三）在产品上使用与地理标志专用标志相似的标志，致使公众将该产品误认为地理标志产品；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（四）通过使用产品名称或者产品描述，致使公众误认为该产品来自地理标志产品产地范围；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（五）销售本条第（一）项至第（四）项情形产品。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地理标志专用标志合法使用人不得在保护公告的产地范围外生产的产品上使用地理标志专用标志，不得在保护公告的产品品种以外的产品品种上使用地理标志专用标志。</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kern w:val="0"/>
                <w:sz w:val="28"/>
                <w:szCs w:val="28"/>
                <w:lang w:val="en-US" w:eastAsia="zh-CN" w:bidi="ar-SA"/>
              </w:rPr>
            </w:pPr>
          </w:p>
        </w:tc>
        <w:tc>
          <w:tcPr>
            <w:tcW w:w="2606" w:type="dxa"/>
          </w:tcPr>
          <w:p>
            <w:pPr>
              <w:spacing w:line="240" w:lineRule="auto"/>
              <w:ind w:firstLine="480" w:firstLineChars="200"/>
              <w:jc w:val="left"/>
              <w:rPr>
                <w:rStyle w:val="9"/>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3747" w:type="dxa"/>
          </w:tcPr>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ascii="仿宋" w:hAnsi="仿宋" w:eastAsia="仿宋" w:cs="仿宋"/>
                <w:kern w:val="0"/>
                <w:sz w:val="32"/>
                <w:szCs w:val="32"/>
              </w:rPr>
            </w:pPr>
            <w:r>
              <w:rPr>
                <w:rFonts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条【施行</w:t>
            </w:r>
            <w:r>
              <w:rPr>
                <w:rFonts w:hint="eastAsia" w:ascii="仿宋" w:hAnsi="仿宋" w:eastAsia="仿宋" w:cs="仿宋"/>
                <w:b/>
                <w:bCs/>
                <w:sz w:val="32"/>
                <w:szCs w:val="32"/>
                <w:lang w:eastAsia="zh-CN"/>
              </w:rPr>
              <w:t>日期</w:t>
            </w:r>
            <w:r>
              <w:rPr>
                <w:rFonts w:hint="eastAsia" w:ascii="仿宋" w:hAnsi="仿宋" w:eastAsia="仿宋" w:cs="仿宋"/>
                <w:b/>
                <w:bCs/>
                <w:sz w:val="32"/>
                <w:szCs w:val="32"/>
              </w:rPr>
              <w:t>】</w:t>
            </w:r>
            <w:r>
              <w:rPr>
                <w:rFonts w:hint="eastAsia" w:ascii="仿宋" w:hAnsi="仿宋" w:eastAsia="仿宋" w:cs="仿宋"/>
                <w:sz w:val="32"/>
                <w:szCs w:val="32"/>
              </w:rPr>
              <w:t xml:space="preserve"> 本条例自  年  月  日起施行。</w:t>
            </w:r>
          </w:p>
        </w:tc>
        <w:tc>
          <w:tcPr>
            <w:tcW w:w="3980" w:type="dxa"/>
          </w:tcPr>
          <w:p>
            <w:pPr>
              <w:spacing w:line="240" w:lineRule="auto"/>
              <w:ind w:firstLine="560" w:firstLineChars="200"/>
              <w:jc w:val="left"/>
              <w:rPr>
                <w:rFonts w:hint="eastAsia" w:ascii="仿宋" w:hAnsi="仿宋" w:eastAsia="仿宋" w:cs="仿宋"/>
                <w:kern w:val="0"/>
                <w:sz w:val="28"/>
                <w:szCs w:val="28"/>
              </w:rPr>
            </w:pPr>
          </w:p>
        </w:tc>
        <w:tc>
          <w:tcPr>
            <w:tcW w:w="4370" w:type="dxa"/>
          </w:tcPr>
          <w:p>
            <w:pPr>
              <w:spacing w:line="240" w:lineRule="auto"/>
              <w:ind w:firstLine="560" w:firstLineChars="200"/>
              <w:jc w:val="left"/>
              <w:rPr>
                <w:rFonts w:hint="eastAsia" w:ascii="仿宋" w:hAnsi="仿宋" w:eastAsia="仿宋" w:cs="仿宋"/>
                <w:kern w:val="0"/>
                <w:sz w:val="28"/>
                <w:szCs w:val="28"/>
              </w:rPr>
            </w:pPr>
          </w:p>
        </w:tc>
        <w:tc>
          <w:tcPr>
            <w:tcW w:w="2606" w:type="dxa"/>
          </w:tcPr>
          <w:p>
            <w:pPr>
              <w:spacing w:line="240" w:lineRule="auto"/>
              <w:ind w:firstLine="480" w:firstLineChars="200"/>
              <w:jc w:val="left"/>
              <w:rPr>
                <w:rFonts w:hint="eastAsia" w:ascii="仿宋" w:hAnsi="仿宋" w:eastAsia="仿宋" w:cs="仿宋"/>
                <w:kern w:val="0"/>
                <w:sz w:val="24"/>
                <w:szCs w:val="24"/>
              </w:rPr>
            </w:pPr>
          </w:p>
        </w:tc>
      </w:tr>
    </w:tbl>
    <w:p/>
    <w:sectPr>
      <w:footerReference r:id="rId3" w:type="default"/>
      <w:pgSz w:w="16840" w:h="11900"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NWIzNTExOTUxZDg2NGVhYjU0NzRlM2ExZmRlZDEifQ=="/>
  </w:docVars>
  <w:rsids>
    <w:rsidRoot w:val="7EF01C56"/>
    <w:rsid w:val="00151818"/>
    <w:rsid w:val="003C2FD8"/>
    <w:rsid w:val="003D4822"/>
    <w:rsid w:val="004E2555"/>
    <w:rsid w:val="00592687"/>
    <w:rsid w:val="00742CF6"/>
    <w:rsid w:val="007C78AE"/>
    <w:rsid w:val="00837196"/>
    <w:rsid w:val="00954FA4"/>
    <w:rsid w:val="00983028"/>
    <w:rsid w:val="00A75BF1"/>
    <w:rsid w:val="00AF343F"/>
    <w:rsid w:val="00B25F25"/>
    <w:rsid w:val="00EA60C3"/>
    <w:rsid w:val="00ED2064"/>
    <w:rsid w:val="01D245A1"/>
    <w:rsid w:val="03577A2F"/>
    <w:rsid w:val="0738706D"/>
    <w:rsid w:val="0A9D0C7A"/>
    <w:rsid w:val="0ED4222D"/>
    <w:rsid w:val="106A17F2"/>
    <w:rsid w:val="1264760D"/>
    <w:rsid w:val="129B7938"/>
    <w:rsid w:val="15D23227"/>
    <w:rsid w:val="18363C5F"/>
    <w:rsid w:val="19CC7D3C"/>
    <w:rsid w:val="1A293A7B"/>
    <w:rsid w:val="1BD47DA7"/>
    <w:rsid w:val="1CBD66FD"/>
    <w:rsid w:val="20915419"/>
    <w:rsid w:val="23533594"/>
    <w:rsid w:val="25E116AE"/>
    <w:rsid w:val="27751E74"/>
    <w:rsid w:val="28153891"/>
    <w:rsid w:val="297C0A05"/>
    <w:rsid w:val="2B91226C"/>
    <w:rsid w:val="2DE27D71"/>
    <w:rsid w:val="304A7925"/>
    <w:rsid w:val="3240150B"/>
    <w:rsid w:val="34DA1D12"/>
    <w:rsid w:val="35741E3E"/>
    <w:rsid w:val="372D1FC1"/>
    <w:rsid w:val="38974552"/>
    <w:rsid w:val="3B586AD5"/>
    <w:rsid w:val="3D72386E"/>
    <w:rsid w:val="3E9500FC"/>
    <w:rsid w:val="40B95721"/>
    <w:rsid w:val="45D97854"/>
    <w:rsid w:val="461940F5"/>
    <w:rsid w:val="48CA7928"/>
    <w:rsid w:val="4D746602"/>
    <w:rsid w:val="4F073684"/>
    <w:rsid w:val="518B5578"/>
    <w:rsid w:val="55915A56"/>
    <w:rsid w:val="5D29461C"/>
    <w:rsid w:val="5FD11BAD"/>
    <w:rsid w:val="62031A89"/>
    <w:rsid w:val="62116A72"/>
    <w:rsid w:val="627E589E"/>
    <w:rsid w:val="63AB23D8"/>
    <w:rsid w:val="67BFEA66"/>
    <w:rsid w:val="69756C6D"/>
    <w:rsid w:val="6CEB5F3B"/>
    <w:rsid w:val="6D6137B1"/>
    <w:rsid w:val="6EEB48E4"/>
    <w:rsid w:val="6F6262AE"/>
    <w:rsid w:val="720A4CF2"/>
    <w:rsid w:val="74EC671B"/>
    <w:rsid w:val="7948558C"/>
    <w:rsid w:val="7DEA38ED"/>
    <w:rsid w:val="7E7F4A5A"/>
    <w:rsid w:val="7EF01C56"/>
    <w:rsid w:val="EBC5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eastAsia="方正小标宋_GB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Calibri" w:hAnsi="Calibri" w:eastAsia="宋体" w:cs="Times New Roman"/>
      <w:kern w:val="2"/>
      <w:sz w:val="21"/>
      <w:szCs w:val="24"/>
      <w:lang w:val="en-US" w:eastAsia="zh-CN" w:bidi="ar-SA"/>
    </w:rPr>
  </w:style>
  <w:style w:type="character" w:customStyle="1" w:styleId="10">
    <w:name w:val="text_hktfy"/>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1619</Words>
  <Characters>9229</Characters>
  <Lines>76</Lines>
  <Paragraphs>21</Paragraphs>
  <TotalTime>3</TotalTime>
  <ScaleCrop>false</ScaleCrop>
  <LinksUpToDate>false</LinksUpToDate>
  <CharactersWithSpaces>10827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2023-11-01T10:28:00Z</dcterms:created>
  <dc:creator>WuFengyu</dc:creator>
  <cp:lastModifiedBy>taiji</cp:lastModifiedBy>
  <dcterms:modified xsi:type="dcterms:W3CDTF">2023-12-28T11:00:34Z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832F28C6CF314E01BA1781A3D142CE04_13</vt:lpwstr>
  </property>
</Properties>
</file>