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56" w:rsidRPr="00A95B56" w:rsidRDefault="00A95B56" w:rsidP="00A95B56">
      <w:pPr>
        <w:autoSpaceDE w:val="0"/>
        <w:autoSpaceDN w:val="0"/>
        <w:snapToGrid w:val="0"/>
        <w:spacing w:line="590" w:lineRule="atLeast"/>
        <w:rPr>
          <w:rFonts w:ascii="Times New Roman" w:eastAsia="方正仿宋_GBK" w:hAnsi="Times New Roman" w:cs="Times New Roman" w:hint="eastAsia"/>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169A8" w:rsidP="00A95B56">
      <w:pPr>
        <w:autoSpaceDE w:val="0"/>
        <w:autoSpaceDN w:val="0"/>
        <w:snapToGrid w:val="0"/>
        <w:spacing w:line="580" w:lineRule="exact"/>
        <w:jc w:val="center"/>
        <w:rPr>
          <w:rFonts w:ascii="Times New Roman" w:eastAsia="方正小标宋_GBK" w:hAnsi="Times New Roman" w:cs="Times New Roman"/>
          <w:kern w:val="0"/>
          <w:sz w:val="44"/>
          <w:szCs w:val="44"/>
        </w:rPr>
      </w:pPr>
      <w:r w:rsidRPr="00EE2673">
        <w:rPr>
          <w:rFonts w:ascii="Times New Roman" w:eastAsia="方正小标宋_GBK" w:hAnsi="Times New Roman" w:cs="Times New Roman" w:hint="eastAsia"/>
          <w:kern w:val="0"/>
          <w:sz w:val="52"/>
          <w:szCs w:val="52"/>
        </w:rPr>
        <w:t>市人大办</w:t>
      </w:r>
      <w:r w:rsidR="00506502">
        <w:rPr>
          <w:rFonts w:ascii="Times New Roman" w:eastAsia="方正小标宋_GBK" w:hAnsi="Times New Roman" w:cs="Times New Roman"/>
          <w:kern w:val="0"/>
          <w:sz w:val="52"/>
          <w:szCs w:val="52"/>
        </w:rPr>
        <w:t>2019</w:t>
      </w:r>
      <w:r w:rsidR="00A95B56" w:rsidRPr="00A95B56">
        <w:rPr>
          <w:rFonts w:ascii="Times New Roman" w:eastAsia="方正小标宋_GBK" w:hAnsi="Times New Roman" w:cs="Times New Roman"/>
          <w:kern w:val="0"/>
          <w:sz w:val="52"/>
          <w:szCs w:val="52"/>
        </w:rPr>
        <w:t>年度部门决算公开</w:t>
      </w: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r w:rsidRPr="00A95B56">
        <w:rPr>
          <w:rFonts w:ascii="Times New Roman" w:eastAsia="方正仿宋_GBK" w:hAnsi="Times New Roman" w:cs="Times New Roman"/>
          <w:kern w:val="0"/>
          <w:sz w:val="32"/>
          <w:szCs w:val="20"/>
        </w:rPr>
        <w:br w:type="page"/>
      </w:r>
      <w:r w:rsidRPr="00A95B56">
        <w:rPr>
          <w:rFonts w:ascii="Times New Roman" w:eastAsia="方正小标宋_GBK" w:hAnsi="Times New Roman" w:cs="Times New Roman"/>
          <w:kern w:val="0"/>
          <w:sz w:val="44"/>
          <w:szCs w:val="44"/>
        </w:rPr>
        <w:lastRenderedPageBreak/>
        <w:t>目录</w:t>
      </w: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第一部分部门概况</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主要职能</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部门机构设置及决算单位构成情况</w:t>
      </w:r>
    </w:p>
    <w:p w:rsidR="00A95B56" w:rsidRPr="00A95B56" w:rsidRDefault="00506502"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年度主要工作完成情况</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第二部分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收入支出决算总表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收入决算表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财政拨款收入支出决算总表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三公</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经费、会议费、培训费支出决算表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政府性基金预算财政拨款收入支出决算表</w:t>
      </w:r>
    </w:p>
    <w:p w:rsidR="00A95B56" w:rsidRPr="00A95B56" w:rsidRDefault="002D017D"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公共预算</w:t>
      </w:r>
      <w:r w:rsidR="00A95B56" w:rsidRPr="00A95B56">
        <w:rPr>
          <w:rFonts w:ascii="Times New Roman" w:eastAsia="方正仿宋_GBK" w:hAnsi="Times New Roman" w:cs="Times New Roman"/>
          <w:kern w:val="0"/>
          <w:sz w:val="32"/>
          <w:szCs w:val="32"/>
        </w:rPr>
        <w:t>机关运行经费支出决算表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政府采购支出表</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第三部分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年度部门决算情况说明</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第四部分名词解释</w:t>
      </w: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br w:type="page"/>
      </w:r>
      <w:r w:rsidRPr="00A95B56">
        <w:rPr>
          <w:rFonts w:ascii="Times New Roman" w:eastAsia="方正小标宋_GBK" w:hAnsi="Times New Roman" w:cs="Times New Roman"/>
          <w:kern w:val="0"/>
          <w:sz w:val="36"/>
          <w:szCs w:val="36"/>
        </w:rPr>
        <w:lastRenderedPageBreak/>
        <w:t>第一部分　部门概况</w:t>
      </w:r>
    </w:p>
    <w:p w:rsidR="00A95B56" w:rsidRPr="009102FF" w:rsidRDefault="00A95B56" w:rsidP="00A95B56">
      <w:pPr>
        <w:autoSpaceDE w:val="0"/>
        <w:autoSpaceDN w:val="0"/>
        <w:snapToGrid w:val="0"/>
        <w:spacing w:line="550" w:lineRule="exact"/>
        <w:rPr>
          <w:rFonts w:ascii="方正黑体_GBK" w:eastAsia="方正黑体_GBK" w:hAnsi="Times New Roman" w:cs="Times New Roman"/>
          <w:b/>
          <w:kern w:val="0"/>
          <w:sz w:val="32"/>
          <w:szCs w:val="32"/>
        </w:rPr>
      </w:pPr>
      <w:r w:rsidRPr="009102FF">
        <w:rPr>
          <w:rFonts w:ascii="方正黑体_GBK" w:eastAsia="方正黑体_GBK" w:hAnsi="Times New Roman" w:cs="Times New Roman"/>
          <w:b/>
          <w:kern w:val="0"/>
          <w:sz w:val="32"/>
          <w:szCs w:val="32"/>
        </w:rPr>
        <w:t>一、部门主要职能</w:t>
      </w:r>
    </w:p>
    <w:p w:rsidR="00E122B9" w:rsidRDefault="00E122B9" w:rsidP="00E122B9">
      <w:pPr>
        <w:pStyle w:val="Default"/>
        <w:rPr>
          <w:sz w:val="32"/>
          <w:szCs w:val="32"/>
        </w:rPr>
      </w:pPr>
      <w:r>
        <w:rPr>
          <w:rFonts w:hint="eastAsia"/>
          <w:sz w:val="32"/>
          <w:szCs w:val="32"/>
        </w:rPr>
        <w:t>市人大常委会的主要职能是：</w:t>
      </w:r>
      <w:r>
        <w:rPr>
          <w:sz w:val="32"/>
          <w:szCs w:val="32"/>
        </w:rPr>
        <w:t xml:space="preserve"> </w:t>
      </w:r>
    </w:p>
    <w:p w:rsidR="00E122B9" w:rsidRDefault="00E122B9" w:rsidP="00E122B9">
      <w:pPr>
        <w:pStyle w:val="Default"/>
        <w:rPr>
          <w:sz w:val="32"/>
          <w:szCs w:val="32"/>
        </w:rPr>
      </w:pPr>
      <w:r>
        <w:rPr>
          <w:rFonts w:hint="eastAsia"/>
          <w:sz w:val="32"/>
          <w:szCs w:val="32"/>
        </w:rPr>
        <w:t>（一）在本市行政区域内，保证宪法、法律、行政法规和上级人民代表大会及其常务委员会决议的遵守和执行。</w:t>
      </w:r>
      <w:r>
        <w:rPr>
          <w:sz w:val="32"/>
          <w:szCs w:val="32"/>
        </w:rPr>
        <w:t xml:space="preserve"> </w:t>
      </w:r>
    </w:p>
    <w:p w:rsidR="00E122B9" w:rsidRDefault="00E122B9" w:rsidP="00E122B9">
      <w:pPr>
        <w:pStyle w:val="Default"/>
        <w:rPr>
          <w:sz w:val="32"/>
          <w:szCs w:val="32"/>
        </w:rPr>
      </w:pPr>
      <w:r>
        <w:rPr>
          <w:rFonts w:hint="eastAsia"/>
          <w:sz w:val="32"/>
          <w:szCs w:val="32"/>
        </w:rPr>
        <w:t>（二）领导或者主持本级人民代表大会代表的选举。</w:t>
      </w:r>
      <w:r>
        <w:rPr>
          <w:sz w:val="32"/>
          <w:szCs w:val="32"/>
        </w:rPr>
        <w:t xml:space="preserve"> </w:t>
      </w:r>
    </w:p>
    <w:p w:rsidR="00E122B9" w:rsidRDefault="00E122B9" w:rsidP="00E122B9">
      <w:pPr>
        <w:pStyle w:val="Default"/>
        <w:rPr>
          <w:sz w:val="32"/>
          <w:szCs w:val="32"/>
        </w:rPr>
      </w:pPr>
      <w:r>
        <w:rPr>
          <w:rFonts w:hint="eastAsia"/>
          <w:sz w:val="32"/>
          <w:szCs w:val="32"/>
        </w:rPr>
        <w:t>（三）召集本级人民代表大会会议。</w:t>
      </w:r>
      <w:r>
        <w:rPr>
          <w:sz w:val="32"/>
          <w:szCs w:val="32"/>
        </w:rPr>
        <w:t xml:space="preserve"> </w:t>
      </w:r>
    </w:p>
    <w:p w:rsidR="00E122B9" w:rsidRDefault="00E122B9" w:rsidP="00E122B9">
      <w:pPr>
        <w:pStyle w:val="Default"/>
        <w:rPr>
          <w:sz w:val="32"/>
          <w:szCs w:val="32"/>
        </w:rPr>
      </w:pPr>
      <w:r>
        <w:rPr>
          <w:rFonts w:hint="eastAsia"/>
          <w:sz w:val="32"/>
          <w:szCs w:val="32"/>
        </w:rPr>
        <w:t>（四）根据本市的具体情况和实际需要，在不同宪法、法律、行政法规和本省的地方性法规相抵触的前提下，对城乡建设与管理、环境保护、历史文化保护等方面的事项制定地方性法规，报省人民代表大会常务委员会批准后施行。</w:t>
      </w:r>
      <w:r>
        <w:rPr>
          <w:sz w:val="32"/>
          <w:szCs w:val="32"/>
        </w:rPr>
        <w:t xml:space="preserve"> </w:t>
      </w:r>
    </w:p>
    <w:p w:rsidR="00E122B9" w:rsidRDefault="00E122B9" w:rsidP="00E122B9">
      <w:pPr>
        <w:pStyle w:val="Default"/>
        <w:rPr>
          <w:sz w:val="32"/>
          <w:szCs w:val="32"/>
        </w:rPr>
      </w:pPr>
      <w:r>
        <w:rPr>
          <w:rFonts w:hint="eastAsia"/>
          <w:sz w:val="32"/>
          <w:szCs w:val="32"/>
        </w:rPr>
        <w:t>（五）讨论、决定本市行政区域内的政治、经济、教育、科学、文化、卫生、环境和资源保护、民政、民族等工作的重大事项。</w:t>
      </w:r>
      <w:r>
        <w:rPr>
          <w:sz w:val="32"/>
          <w:szCs w:val="32"/>
        </w:rPr>
        <w:t xml:space="preserve"> </w:t>
      </w:r>
    </w:p>
    <w:p w:rsidR="00E122B9" w:rsidRDefault="00E122B9" w:rsidP="00E122B9">
      <w:pPr>
        <w:pStyle w:val="Default"/>
        <w:rPr>
          <w:sz w:val="32"/>
          <w:szCs w:val="32"/>
        </w:rPr>
      </w:pPr>
      <w:r>
        <w:rPr>
          <w:rFonts w:hint="eastAsia"/>
          <w:sz w:val="32"/>
          <w:szCs w:val="32"/>
        </w:rPr>
        <w:t>（六）根据本级人民政府的建议，决定对本市行政区域内的国民经济和社会发展计划、预算的部分变更。</w:t>
      </w:r>
      <w:r>
        <w:rPr>
          <w:sz w:val="32"/>
          <w:szCs w:val="32"/>
        </w:rPr>
        <w:t xml:space="preserve"> </w:t>
      </w:r>
    </w:p>
    <w:p w:rsidR="00E122B9" w:rsidRDefault="00E122B9" w:rsidP="00E122B9">
      <w:pPr>
        <w:pStyle w:val="Default"/>
        <w:rPr>
          <w:sz w:val="32"/>
          <w:szCs w:val="32"/>
        </w:rPr>
      </w:pPr>
      <w:r>
        <w:rPr>
          <w:rFonts w:hint="eastAsia"/>
          <w:sz w:val="32"/>
          <w:szCs w:val="32"/>
        </w:rPr>
        <w:t>（七）监督本级人民政府、监察委员会、人民法院和人民检察院的工作，联系本级人民代表大会代表，受理人民群众对上述机关和国家工作人员的申诉和意见。</w:t>
      </w:r>
      <w:r>
        <w:rPr>
          <w:sz w:val="32"/>
          <w:szCs w:val="32"/>
        </w:rPr>
        <w:t xml:space="preserve"> </w:t>
      </w:r>
    </w:p>
    <w:p w:rsidR="00E122B9" w:rsidRDefault="00E122B9" w:rsidP="00E122B9">
      <w:pPr>
        <w:pStyle w:val="Default"/>
        <w:rPr>
          <w:sz w:val="32"/>
          <w:szCs w:val="32"/>
        </w:rPr>
      </w:pPr>
      <w:r>
        <w:rPr>
          <w:rFonts w:hint="eastAsia"/>
          <w:sz w:val="32"/>
          <w:szCs w:val="32"/>
        </w:rPr>
        <w:t>（八）撤销下一级人民代表大会及其常务委员会的不适当的决议。</w:t>
      </w:r>
      <w:r>
        <w:rPr>
          <w:sz w:val="32"/>
          <w:szCs w:val="32"/>
        </w:rPr>
        <w:t xml:space="preserve"> </w:t>
      </w:r>
    </w:p>
    <w:p w:rsidR="00E122B9" w:rsidRDefault="00E122B9" w:rsidP="00E122B9">
      <w:pPr>
        <w:pStyle w:val="Default"/>
        <w:rPr>
          <w:sz w:val="32"/>
          <w:szCs w:val="32"/>
        </w:rPr>
      </w:pPr>
      <w:r>
        <w:rPr>
          <w:rFonts w:hint="eastAsia"/>
          <w:sz w:val="32"/>
          <w:szCs w:val="32"/>
        </w:rPr>
        <w:lastRenderedPageBreak/>
        <w:t>（九）撤销本级人民政府的不适当的决定和命令。</w:t>
      </w:r>
      <w:r>
        <w:rPr>
          <w:sz w:val="32"/>
          <w:szCs w:val="32"/>
        </w:rPr>
        <w:t xml:space="preserve"> </w:t>
      </w:r>
    </w:p>
    <w:p w:rsidR="001359D1" w:rsidRDefault="00E122B9" w:rsidP="00E122B9">
      <w:pPr>
        <w:pStyle w:val="Default"/>
        <w:rPr>
          <w:sz w:val="32"/>
          <w:szCs w:val="32"/>
        </w:rPr>
      </w:pPr>
      <w:r>
        <w:rPr>
          <w:rFonts w:hint="eastAsia"/>
          <w:sz w:val="32"/>
          <w:szCs w:val="32"/>
        </w:rPr>
        <w:t>（十）在本级人民代表大会闭会期间，决定副市长的个</w:t>
      </w:r>
      <w:r w:rsidR="001359D1">
        <w:rPr>
          <w:rFonts w:hint="eastAsia"/>
          <w:sz w:val="32"/>
          <w:szCs w:val="32"/>
        </w:rPr>
        <w:t>别任免；在市长和人民法院院长、人民检察院检察长因故不能担任职务的时候，从本级人民政府、人民法院、人民检察院副职领导人员中决定代理的人选；决定代理检察长，经报上一级人民检察院和人民代表大会常务委员会备案。</w:t>
      </w:r>
    </w:p>
    <w:p w:rsidR="00082C2A" w:rsidRDefault="00082C2A" w:rsidP="00082C2A">
      <w:pPr>
        <w:pStyle w:val="Default"/>
        <w:rPr>
          <w:sz w:val="32"/>
          <w:szCs w:val="32"/>
        </w:rPr>
      </w:pPr>
      <w:r>
        <w:rPr>
          <w:rFonts w:hint="eastAsia"/>
          <w:sz w:val="32"/>
          <w:szCs w:val="32"/>
        </w:rPr>
        <w:t>（十一）根据市长的提名，决定本级人民政府秘书长、局长、委员会主任的任免，报上一级人民政府备案。</w:t>
      </w:r>
      <w:r>
        <w:rPr>
          <w:sz w:val="32"/>
          <w:szCs w:val="32"/>
        </w:rPr>
        <w:t xml:space="preserve"> </w:t>
      </w:r>
    </w:p>
    <w:p w:rsidR="00082C2A" w:rsidRDefault="00082C2A" w:rsidP="00082C2A">
      <w:pPr>
        <w:pStyle w:val="Default"/>
        <w:rPr>
          <w:sz w:val="32"/>
          <w:szCs w:val="32"/>
        </w:rPr>
      </w:pPr>
      <w:r>
        <w:rPr>
          <w:rFonts w:hint="eastAsia"/>
          <w:sz w:val="32"/>
          <w:szCs w:val="32"/>
        </w:rPr>
        <w:t>（十二）按照监察法、人民法院组织法和人民检察院组织法的规定，任免监察委员会副主任、委员，任免人民法院副院长、庭长、副庭长、审判委员会委员、审判员，任免人民检察院副检察长、检察委员会委员、检察员，批准任免下一级人民检察院检察长。</w:t>
      </w:r>
      <w:r>
        <w:rPr>
          <w:sz w:val="32"/>
          <w:szCs w:val="32"/>
        </w:rPr>
        <w:t xml:space="preserve"> </w:t>
      </w:r>
    </w:p>
    <w:p w:rsidR="00082C2A" w:rsidRDefault="00082C2A" w:rsidP="00E122B9">
      <w:pPr>
        <w:pStyle w:val="Default"/>
        <w:rPr>
          <w:sz w:val="32"/>
          <w:szCs w:val="32"/>
        </w:rPr>
      </w:pPr>
      <w:r>
        <w:rPr>
          <w:rFonts w:hint="eastAsia"/>
          <w:sz w:val="32"/>
          <w:szCs w:val="32"/>
        </w:rPr>
        <w:t>（十三）在本级人民代表大会闭会期间，决定撤销个别副市长的职务；决定撤销由它任命的本级人民政府其他组成人员和人民法院副院长、庭长、副庭长、审判委员会委员、审判员，人民检察院副检察长、检察委员会委员、检察员的职务。</w:t>
      </w:r>
    </w:p>
    <w:p w:rsidR="00082C2A" w:rsidRDefault="00082C2A" w:rsidP="00082C2A">
      <w:pPr>
        <w:pStyle w:val="Default"/>
        <w:rPr>
          <w:sz w:val="32"/>
          <w:szCs w:val="32"/>
        </w:rPr>
      </w:pPr>
      <w:r>
        <w:rPr>
          <w:rFonts w:hint="eastAsia"/>
          <w:sz w:val="32"/>
          <w:szCs w:val="32"/>
        </w:rPr>
        <w:t>（十四）在本级人民代表大会闭会期间，补选上一级人民代表大会出缺的代表和罢免个别代表。</w:t>
      </w:r>
      <w:r>
        <w:rPr>
          <w:sz w:val="32"/>
          <w:szCs w:val="32"/>
        </w:rPr>
        <w:t xml:space="preserve"> </w:t>
      </w:r>
    </w:p>
    <w:p w:rsidR="00082C2A" w:rsidRDefault="00082C2A" w:rsidP="00082C2A">
      <w:pPr>
        <w:pStyle w:val="Default"/>
        <w:rPr>
          <w:sz w:val="32"/>
          <w:szCs w:val="32"/>
        </w:rPr>
      </w:pPr>
      <w:r>
        <w:rPr>
          <w:rFonts w:hint="eastAsia"/>
          <w:sz w:val="32"/>
          <w:szCs w:val="32"/>
        </w:rPr>
        <w:t>（十五）决定授予地方的荣誉称号。</w:t>
      </w:r>
    </w:p>
    <w:p w:rsidR="00A95B56" w:rsidRPr="00A95B56" w:rsidRDefault="00A95B56" w:rsidP="00E122B9">
      <w:pPr>
        <w:autoSpaceDE w:val="0"/>
        <w:autoSpaceDN w:val="0"/>
        <w:snapToGrid w:val="0"/>
        <w:spacing w:line="550" w:lineRule="exact"/>
        <w:rPr>
          <w:rFonts w:ascii="Times New Roman" w:eastAsia="方正黑体_GBK" w:hAnsi="Times New Roman" w:cs="Times New Roman"/>
          <w:kern w:val="0"/>
          <w:sz w:val="32"/>
          <w:szCs w:val="32"/>
        </w:rPr>
      </w:pPr>
    </w:p>
    <w:p w:rsidR="00A95B56" w:rsidRDefault="00A95B56" w:rsidP="00A95B56">
      <w:pPr>
        <w:autoSpaceDE w:val="0"/>
        <w:autoSpaceDN w:val="0"/>
        <w:snapToGrid w:val="0"/>
        <w:spacing w:line="550" w:lineRule="exact"/>
        <w:rPr>
          <w:rFonts w:ascii="方正黑体_GBK" w:eastAsia="方正黑体_GBK" w:hAnsi="Times New Roman" w:cs="Times New Roman"/>
          <w:b/>
          <w:kern w:val="0"/>
          <w:sz w:val="32"/>
          <w:szCs w:val="32"/>
        </w:rPr>
      </w:pPr>
      <w:r w:rsidRPr="00115AAB">
        <w:rPr>
          <w:rFonts w:ascii="方正黑体_GBK" w:eastAsia="方正黑体_GBK" w:hAnsi="Times New Roman" w:cs="Times New Roman"/>
          <w:b/>
          <w:kern w:val="0"/>
          <w:sz w:val="32"/>
          <w:szCs w:val="32"/>
        </w:rPr>
        <w:lastRenderedPageBreak/>
        <w:t>二、部门机构设置及决算单位构成情况</w:t>
      </w:r>
    </w:p>
    <w:p w:rsidR="008D4B4F" w:rsidRDefault="00E42CA8" w:rsidP="009E3B6A">
      <w:pPr>
        <w:autoSpaceDE w:val="0"/>
        <w:autoSpaceDN w:val="0"/>
        <w:snapToGrid w:val="0"/>
        <w:spacing w:line="550" w:lineRule="exact"/>
        <w:ind w:firstLineChars="200" w:firstLine="640"/>
        <w:rPr>
          <w:rFonts w:hAnsi="Times New Roman"/>
          <w:sz w:val="32"/>
          <w:szCs w:val="32"/>
        </w:rPr>
      </w:pPr>
      <w:r>
        <w:rPr>
          <w:rFonts w:hint="eastAsia"/>
          <w:sz w:val="32"/>
          <w:szCs w:val="32"/>
        </w:rPr>
        <w:t>（一）根据部门职责分工，本部门内设机构包括办公室、研究室和</w:t>
      </w:r>
      <w:r>
        <w:rPr>
          <w:rFonts w:ascii="Times New Roman" w:hAnsi="Times New Roman" w:cs="Times New Roman"/>
          <w:sz w:val="32"/>
          <w:szCs w:val="32"/>
        </w:rPr>
        <w:t xml:space="preserve">4 </w:t>
      </w:r>
      <w:r>
        <w:rPr>
          <w:rFonts w:hAnsi="Times New Roman" w:hint="eastAsia"/>
          <w:sz w:val="32"/>
          <w:szCs w:val="32"/>
        </w:rPr>
        <w:t>个专门委员会、</w:t>
      </w:r>
      <w:r>
        <w:rPr>
          <w:rFonts w:ascii="Times New Roman" w:hAnsi="Times New Roman" w:cs="Times New Roman"/>
          <w:sz w:val="32"/>
          <w:szCs w:val="32"/>
        </w:rPr>
        <w:t xml:space="preserve">8 </w:t>
      </w:r>
      <w:r>
        <w:rPr>
          <w:rFonts w:hAnsi="Times New Roman" w:hint="eastAsia"/>
          <w:sz w:val="32"/>
          <w:szCs w:val="32"/>
        </w:rPr>
        <w:t>个工作机构和</w:t>
      </w:r>
      <w:r>
        <w:rPr>
          <w:rFonts w:ascii="Times New Roman" w:hAnsi="Times New Roman" w:cs="Times New Roman"/>
          <w:sz w:val="32"/>
          <w:szCs w:val="32"/>
        </w:rPr>
        <w:t>1</w:t>
      </w:r>
      <w:r>
        <w:rPr>
          <w:rFonts w:hAnsi="Times New Roman" w:hint="eastAsia"/>
          <w:sz w:val="32"/>
          <w:szCs w:val="32"/>
        </w:rPr>
        <w:t>个派出机构。本部门下属单位包括：市人大机关网络信息中心。</w:t>
      </w:r>
    </w:p>
    <w:p w:rsidR="00E42CA8" w:rsidRPr="00115AAB" w:rsidRDefault="00E42CA8" w:rsidP="009E3B6A">
      <w:pPr>
        <w:autoSpaceDE w:val="0"/>
        <w:autoSpaceDN w:val="0"/>
        <w:snapToGrid w:val="0"/>
        <w:spacing w:line="550" w:lineRule="exact"/>
        <w:ind w:firstLineChars="200" w:firstLine="640"/>
        <w:rPr>
          <w:rFonts w:ascii="方正黑体_GBK" w:eastAsia="方正黑体_GBK" w:hAnsi="Times New Roman" w:cs="Times New Roman"/>
          <w:b/>
          <w:kern w:val="0"/>
          <w:sz w:val="32"/>
          <w:szCs w:val="32"/>
        </w:rPr>
      </w:pPr>
      <w:r>
        <w:rPr>
          <w:rFonts w:hint="eastAsia"/>
          <w:sz w:val="32"/>
          <w:szCs w:val="32"/>
        </w:rPr>
        <w:t>（二）从预算单位构成看，纳入本部门</w:t>
      </w:r>
      <w:r>
        <w:rPr>
          <w:rFonts w:ascii="Times New Roman" w:hAnsi="Times New Roman" w:cs="Times New Roman"/>
          <w:sz w:val="32"/>
          <w:szCs w:val="32"/>
        </w:rPr>
        <w:t>2020</w:t>
      </w:r>
      <w:r>
        <w:rPr>
          <w:rFonts w:hAnsi="Times New Roman" w:hint="eastAsia"/>
          <w:sz w:val="32"/>
          <w:szCs w:val="32"/>
        </w:rPr>
        <w:t>年部门汇总预算编制范围的预算单位共计</w:t>
      </w:r>
      <w:r>
        <w:rPr>
          <w:rFonts w:ascii="Times New Roman" w:hAnsi="Times New Roman" w:cs="Times New Roman"/>
          <w:sz w:val="32"/>
          <w:szCs w:val="32"/>
        </w:rPr>
        <w:t>2</w:t>
      </w:r>
      <w:r>
        <w:rPr>
          <w:rFonts w:hAnsi="Times New Roman" w:hint="eastAsia"/>
          <w:sz w:val="32"/>
          <w:szCs w:val="32"/>
        </w:rPr>
        <w:t>家，具体包括：市人大办本级、</w:t>
      </w:r>
      <w:r>
        <w:rPr>
          <w:rFonts w:hAnsi="Times New Roman"/>
          <w:sz w:val="32"/>
          <w:szCs w:val="32"/>
        </w:rPr>
        <w:t xml:space="preserve"> </w:t>
      </w:r>
      <w:r>
        <w:rPr>
          <w:rFonts w:hAnsi="Times New Roman" w:hint="eastAsia"/>
          <w:sz w:val="32"/>
          <w:szCs w:val="32"/>
        </w:rPr>
        <w:t>市人大机关网络信息中心。</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w:t>
      </w:r>
      <w:r w:rsidR="00506502">
        <w:rPr>
          <w:rFonts w:ascii="方正黑体_GBK" w:eastAsia="方正黑体_GBK" w:hAnsi="Times New Roman" w:cs="Times New Roman"/>
          <w:kern w:val="0"/>
          <w:sz w:val="32"/>
          <w:szCs w:val="32"/>
        </w:rPr>
        <w:t>2019</w:t>
      </w:r>
      <w:r w:rsidRPr="00A95B56">
        <w:rPr>
          <w:rFonts w:ascii="方正黑体_GBK" w:eastAsia="方正黑体_GBK" w:hAnsi="Times New Roman" w:cs="Times New Roman"/>
          <w:kern w:val="0"/>
          <w:sz w:val="32"/>
          <w:szCs w:val="32"/>
        </w:rPr>
        <w:t>年度主要工作完成情况</w:t>
      </w:r>
    </w:p>
    <w:p w:rsidR="00A95B56" w:rsidRDefault="006C2067" w:rsidP="009A7899">
      <w:pPr>
        <w:pStyle w:val="Default"/>
        <w:ind w:firstLineChars="200" w:firstLine="640"/>
        <w:rPr>
          <w:sz w:val="32"/>
          <w:szCs w:val="32"/>
        </w:rPr>
      </w:pPr>
      <w:r w:rsidRPr="00FB1079">
        <w:rPr>
          <w:rFonts w:hint="eastAsia"/>
          <w:sz w:val="32"/>
          <w:szCs w:val="32"/>
        </w:rPr>
        <w:t>(一)突出政治引领，把握正确方向，彰显人大政治机关的鲜明特征</w:t>
      </w:r>
      <w:r w:rsidR="009A7899">
        <w:rPr>
          <w:rFonts w:hint="eastAsia"/>
          <w:sz w:val="32"/>
          <w:szCs w:val="32"/>
        </w:rPr>
        <w:t>。</w:t>
      </w:r>
      <w:r w:rsidRPr="00FB1079">
        <w:rPr>
          <w:rFonts w:hint="eastAsia"/>
          <w:sz w:val="32"/>
          <w:szCs w:val="32"/>
        </w:rPr>
        <w:t>持续强化理论武装</w:t>
      </w:r>
      <w:r w:rsidR="00B42712" w:rsidRPr="00FB1079">
        <w:rPr>
          <w:rFonts w:hint="eastAsia"/>
          <w:sz w:val="32"/>
          <w:szCs w:val="32"/>
        </w:rPr>
        <w:t>,</w:t>
      </w:r>
      <w:r w:rsidRPr="00FB1079">
        <w:rPr>
          <w:rFonts w:hint="eastAsia"/>
          <w:sz w:val="32"/>
          <w:szCs w:val="32"/>
        </w:rPr>
        <w:t>扎实开展</w:t>
      </w:r>
      <w:r w:rsidRPr="00FB1079">
        <w:rPr>
          <w:sz w:val="32"/>
          <w:szCs w:val="32"/>
        </w:rPr>
        <w:t>“</w:t>
      </w:r>
      <w:r w:rsidRPr="00FB1079">
        <w:rPr>
          <w:rFonts w:hint="eastAsia"/>
          <w:sz w:val="32"/>
          <w:szCs w:val="32"/>
        </w:rPr>
        <w:t>不忘初心、牢记使命</w:t>
      </w:r>
      <w:r w:rsidRPr="00FB1079">
        <w:rPr>
          <w:sz w:val="32"/>
          <w:szCs w:val="32"/>
        </w:rPr>
        <w:t>”</w:t>
      </w:r>
      <w:r w:rsidRPr="00FB1079">
        <w:rPr>
          <w:rFonts w:hint="eastAsia"/>
          <w:sz w:val="32"/>
          <w:szCs w:val="32"/>
        </w:rPr>
        <w:t>主题教育</w:t>
      </w:r>
      <w:r w:rsidR="007A6B7F">
        <w:rPr>
          <w:rFonts w:hint="eastAsia"/>
          <w:sz w:val="32"/>
          <w:szCs w:val="32"/>
        </w:rPr>
        <w:t>。</w:t>
      </w:r>
      <w:r w:rsidR="003C3B72">
        <w:rPr>
          <w:rFonts w:hint="eastAsia"/>
          <w:sz w:val="32"/>
          <w:szCs w:val="32"/>
        </w:rPr>
        <w:t>自觉坚持党的领导，</w:t>
      </w:r>
      <w:r w:rsidR="00B42712" w:rsidRPr="00FB1079">
        <w:rPr>
          <w:rFonts w:hint="eastAsia"/>
          <w:sz w:val="32"/>
          <w:szCs w:val="32"/>
        </w:rPr>
        <w:t>把坚持党的领导贯穿人大工作各方面和全过程，坚持把人大工作放在市委整体工作布局中谋划，放在全市发展大局中推动。</w:t>
      </w:r>
      <w:r w:rsidR="00B25717" w:rsidRPr="00FB1079">
        <w:rPr>
          <w:rFonts w:hint="eastAsia"/>
          <w:sz w:val="32"/>
          <w:szCs w:val="32"/>
        </w:rPr>
        <w:t>坚决贯彻市委部署，主动对接、全面落实市委决策部署，围绕市委关注的重要事项加强调研监督，推进相关工作有效落实。</w:t>
      </w:r>
    </w:p>
    <w:p w:rsidR="00EE36E5" w:rsidRPr="00FB1079" w:rsidRDefault="005522B6" w:rsidP="009A7899">
      <w:pPr>
        <w:pStyle w:val="Default"/>
        <w:ind w:firstLineChars="200" w:firstLine="640"/>
        <w:rPr>
          <w:sz w:val="32"/>
          <w:szCs w:val="32"/>
        </w:rPr>
      </w:pPr>
      <w:r w:rsidRPr="00FB1079">
        <w:rPr>
          <w:rFonts w:hint="eastAsia"/>
          <w:sz w:val="32"/>
          <w:szCs w:val="32"/>
        </w:rPr>
        <w:t>(</w:t>
      </w:r>
      <w:r>
        <w:rPr>
          <w:rFonts w:hint="eastAsia"/>
          <w:sz w:val="32"/>
          <w:szCs w:val="32"/>
        </w:rPr>
        <w:t>二</w:t>
      </w:r>
      <w:r w:rsidRPr="00FB1079">
        <w:rPr>
          <w:rFonts w:hint="eastAsia"/>
          <w:sz w:val="32"/>
          <w:szCs w:val="32"/>
        </w:rPr>
        <w:t>)</w:t>
      </w:r>
      <w:r w:rsidR="00EE36E5" w:rsidRPr="00FB1079">
        <w:rPr>
          <w:rFonts w:hint="eastAsia"/>
          <w:sz w:val="32"/>
          <w:szCs w:val="32"/>
        </w:rPr>
        <w:t>紧贴中心工作，提升监督实效，彰显人大工作机关的使命担当</w:t>
      </w:r>
      <w:r w:rsidR="009A7899">
        <w:rPr>
          <w:rFonts w:hint="eastAsia"/>
          <w:sz w:val="32"/>
          <w:szCs w:val="32"/>
        </w:rPr>
        <w:t>。</w:t>
      </w:r>
      <w:r w:rsidR="007C07B1" w:rsidRPr="00FB1079">
        <w:rPr>
          <w:rFonts w:hint="eastAsia"/>
          <w:sz w:val="32"/>
          <w:szCs w:val="32"/>
        </w:rPr>
        <w:t>牢固树立服务发展的理念，坚持精准监督、有效监督，让人大监督与发展大局贴得更紧，努力以人大监督的高水平推动淮安发展的高质量。全力保障发展大局，坚持议大事、审要事，凝心聚力助发展。</w:t>
      </w:r>
      <w:r w:rsidR="00377547" w:rsidRPr="00FB1079">
        <w:rPr>
          <w:rFonts w:hint="eastAsia"/>
          <w:sz w:val="32"/>
          <w:szCs w:val="32"/>
        </w:rPr>
        <w:t>倾力回应群众关切。坚持听民声、顺民意，与人民同心同行。</w:t>
      </w:r>
      <w:r w:rsidR="0065151E" w:rsidRPr="00FB1079">
        <w:rPr>
          <w:rFonts w:hint="eastAsia"/>
          <w:sz w:val="32"/>
          <w:szCs w:val="32"/>
        </w:rPr>
        <w:t>强力推动碧水行动，按照省人大统一部</w:t>
      </w:r>
      <w:r w:rsidR="0065151E" w:rsidRPr="00FB1079">
        <w:rPr>
          <w:rFonts w:hint="eastAsia"/>
          <w:sz w:val="32"/>
          <w:szCs w:val="32"/>
        </w:rPr>
        <w:lastRenderedPageBreak/>
        <w:t>署，市县区人大联动检查水污染防治法实施情况，召开</w:t>
      </w:r>
      <w:r w:rsidR="0065151E" w:rsidRPr="00FB1079">
        <w:rPr>
          <w:sz w:val="32"/>
          <w:szCs w:val="32"/>
        </w:rPr>
        <w:t>12</w:t>
      </w:r>
      <w:r w:rsidR="0065151E" w:rsidRPr="00FB1079">
        <w:rPr>
          <w:rFonts w:hint="eastAsia"/>
          <w:sz w:val="32"/>
          <w:szCs w:val="32"/>
        </w:rPr>
        <w:t>场座谈会，收集各类意见建议</w:t>
      </w:r>
      <w:r w:rsidR="0065151E" w:rsidRPr="00FB1079">
        <w:rPr>
          <w:sz w:val="32"/>
          <w:szCs w:val="32"/>
        </w:rPr>
        <w:t>300</w:t>
      </w:r>
      <w:r w:rsidR="0065151E" w:rsidRPr="00FB1079">
        <w:rPr>
          <w:rFonts w:hint="eastAsia"/>
          <w:sz w:val="32"/>
          <w:szCs w:val="32"/>
        </w:rPr>
        <w:t>余条，实现全市</w:t>
      </w:r>
      <w:r w:rsidR="0065151E" w:rsidRPr="00FB1079">
        <w:rPr>
          <w:sz w:val="32"/>
          <w:szCs w:val="32"/>
        </w:rPr>
        <w:t>7</w:t>
      </w:r>
      <w:r w:rsidR="0065151E" w:rsidRPr="00FB1079">
        <w:rPr>
          <w:rFonts w:hint="eastAsia"/>
          <w:sz w:val="32"/>
          <w:szCs w:val="32"/>
        </w:rPr>
        <w:t>个县区和</w:t>
      </w:r>
      <w:r w:rsidR="0065151E" w:rsidRPr="00FB1079">
        <w:rPr>
          <w:sz w:val="32"/>
          <w:szCs w:val="32"/>
        </w:rPr>
        <w:t>4</w:t>
      </w:r>
      <w:r w:rsidR="0065151E" w:rsidRPr="00FB1079">
        <w:rPr>
          <w:rFonts w:hint="eastAsia"/>
          <w:sz w:val="32"/>
          <w:szCs w:val="32"/>
        </w:rPr>
        <w:t>个功能区执法检查全覆盖，对查出的</w:t>
      </w:r>
      <w:r w:rsidR="0065151E" w:rsidRPr="00FB1079">
        <w:rPr>
          <w:sz w:val="32"/>
          <w:szCs w:val="32"/>
        </w:rPr>
        <w:t>87</w:t>
      </w:r>
      <w:r w:rsidR="0065151E" w:rsidRPr="00FB1079">
        <w:rPr>
          <w:rFonts w:hint="eastAsia"/>
          <w:sz w:val="32"/>
          <w:szCs w:val="32"/>
        </w:rPr>
        <w:t>个具体问题第一时间进行交办。着力深化预算审查，出台关于人大预算审查监督重点向支出预算和政策拓展的实施办法</w:t>
      </w:r>
      <w:bookmarkStart w:id="0" w:name="_GoBack"/>
      <w:bookmarkEnd w:id="0"/>
      <w:r w:rsidR="0065151E" w:rsidRPr="00FB1079">
        <w:rPr>
          <w:rFonts w:hint="eastAsia"/>
          <w:sz w:val="32"/>
          <w:szCs w:val="32"/>
        </w:rPr>
        <w:t>，强化支出预算全口径审查、全过程监督。</w:t>
      </w:r>
      <w:r w:rsidR="00155470" w:rsidRPr="00FB1079">
        <w:rPr>
          <w:rFonts w:hint="eastAsia"/>
          <w:sz w:val="32"/>
          <w:szCs w:val="32"/>
        </w:rPr>
        <w:t>聚力促进公正司法，听取和审议市政府关于</w:t>
      </w:r>
      <w:r w:rsidR="00155470" w:rsidRPr="00FB1079">
        <w:rPr>
          <w:sz w:val="32"/>
          <w:szCs w:val="32"/>
        </w:rPr>
        <w:t>“</w:t>
      </w:r>
      <w:r w:rsidR="00155470" w:rsidRPr="00FB1079">
        <w:rPr>
          <w:rFonts w:hint="eastAsia"/>
          <w:sz w:val="32"/>
          <w:szCs w:val="32"/>
        </w:rPr>
        <w:t>七五</w:t>
      </w:r>
      <w:r w:rsidR="00155470" w:rsidRPr="00FB1079">
        <w:rPr>
          <w:sz w:val="32"/>
          <w:szCs w:val="32"/>
        </w:rPr>
        <w:t>”</w:t>
      </w:r>
      <w:r w:rsidR="00155470" w:rsidRPr="00FB1079">
        <w:rPr>
          <w:rFonts w:hint="eastAsia"/>
          <w:sz w:val="32"/>
          <w:szCs w:val="32"/>
        </w:rPr>
        <w:t>普法工作情况的报告，强化全社会法治观念，推动形成尊法学法守法用法的社会风尚。</w:t>
      </w:r>
    </w:p>
    <w:p w:rsidR="00780971" w:rsidRPr="00FB1079" w:rsidRDefault="009E7BD3" w:rsidP="00617562">
      <w:pPr>
        <w:pStyle w:val="Default"/>
        <w:ind w:firstLineChars="200" w:firstLine="640"/>
        <w:rPr>
          <w:sz w:val="32"/>
          <w:szCs w:val="32"/>
        </w:rPr>
      </w:pPr>
      <w:r w:rsidRPr="00FB1079">
        <w:rPr>
          <w:rFonts w:hint="eastAsia"/>
          <w:sz w:val="32"/>
          <w:szCs w:val="32"/>
        </w:rPr>
        <w:t>（三）加大制度供给，加强法治保障，彰显人大立法机关的主导作用</w:t>
      </w:r>
      <w:r w:rsidR="00617562">
        <w:rPr>
          <w:rFonts w:hint="eastAsia"/>
          <w:sz w:val="32"/>
          <w:szCs w:val="32"/>
        </w:rPr>
        <w:t>。</w:t>
      </w:r>
      <w:r w:rsidR="00780971" w:rsidRPr="00FB1079">
        <w:rPr>
          <w:rFonts w:hint="eastAsia"/>
          <w:sz w:val="32"/>
          <w:szCs w:val="32"/>
        </w:rPr>
        <w:t>以</w:t>
      </w:r>
      <w:r w:rsidR="00780971" w:rsidRPr="00FB1079">
        <w:rPr>
          <w:sz w:val="32"/>
          <w:szCs w:val="32"/>
        </w:rPr>
        <w:t>“</w:t>
      </w:r>
      <w:r w:rsidR="00780971" w:rsidRPr="00FB1079">
        <w:rPr>
          <w:rFonts w:hint="eastAsia"/>
          <w:sz w:val="32"/>
          <w:szCs w:val="32"/>
        </w:rPr>
        <w:t>立良法促善治</w:t>
      </w:r>
      <w:r w:rsidR="00780971" w:rsidRPr="00FB1079">
        <w:rPr>
          <w:sz w:val="32"/>
          <w:szCs w:val="32"/>
        </w:rPr>
        <w:t>”</w:t>
      </w:r>
      <w:r w:rsidR="00780971" w:rsidRPr="00FB1079">
        <w:rPr>
          <w:rFonts w:hint="eastAsia"/>
          <w:sz w:val="32"/>
          <w:szCs w:val="32"/>
        </w:rPr>
        <w:t>为立足点和出发点，坚持科学立法、民主立法、依法立法，不断完善</w:t>
      </w:r>
      <w:r w:rsidR="00780971" w:rsidRPr="00FB1079">
        <w:rPr>
          <w:sz w:val="32"/>
          <w:szCs w:val="32"/>
        </w:rPr>
        <w:t>“</w:t>
      </w:r>
      <w:r w:rsidR="00780971" w:rsidRPr="00FB1079">
        <w:rPr>
          <w:rFonts w:hint="eastAsia"/>
          <w:sz w:val="32"/>
          <w:szCs w:val="32"/>
        </w:rPr>
        <w:t>党委领导、人大主导、政府依托、各方参与</w:t>
      </w:r>
      <w:r w:rsidR="00780971" w:rsidRPr="00FB1079">
        <w:rPr>
          <w:sz w:val="32"/>
          <w:szCs w:val="32"/>
        </w:rPr>
        <w:t>”</w:t>
      </w:r>
      <w:r w:rsidR="00780971" w:rsidRPr="00FB1079">
        <w:rPr>
          <w:rFonts w:hint="eastAsia"/>
          <w:sz w:val="32"/>
          <w:szCs w:val="32"/>
        </w:rPr>
        <w:t>的工作格局，充分发挥立法对高质量发展的引领、保障作用。</w:t>
      </w:r>
      <w:r w:rsidR="00573C33" w:rsidRPr="00FB1079">
        <w:rPr>
          <w:rFonts w:hint="eastAsia"/>
          <w:sz w:val="32"/>
          <w:szCs w:val="32"/>
        </w:rPr>
        <w:t>抓住重点领域立法修法，不断健全立法工作机制，严格规范性文件备案审查。</w:t>
      </w:r>
    </w:p>
    <w:p w:rsidR="00527241" w:rsidRPr="00FB1079" w:rsidRDefault="00527241" w:rsidP="00871E97">
      <w:pPr>
        <w:pStyle w:val="Default"/>
        <w:ind w:firstLineChars="200" w:firstLine="640"/>
        <w:rPr>
          <w:sz w:val="32"/>
          <w:szCs w:val="32"/>
        </w:rPr>
      </w:pPr>
      <w:r w:rsidRPr="00FB1079">
        <w:rPr>
          <w:rFonts w:hint="eastAsia"/>
          <w:sz w:val="32"/>
          <w:szCs w:val="32"/>
        </w:rPr>
        <w:t>（四）突出主体地位，优化履职保障，彰显人大代表机关的为民底色</w:t>
      </w:r>
      <w:r w:rsidR="00871E97">
        <w:rPr>
          <w:rFonts w:hint="eastAsia"/>
          <w:sz w:val="32"/>
          <w:szCs w:val="32"/>
        </w:rPr>
        <w:t>。</w:t>
      </w:r>
      <w:r w:rsidRPr="00FB1079">
        <w:rPr>
          <w:rFonts w:hint="eastAsia"/>
          <w:sz w:val="32"/>
          <w:szCs w:val="32"/>
        </w:rPr>
        <w:t>积极探索代表履职的方式和路径，实现代表工作和常委会工作深度融合，构建</w:t>
      </w:r>
      <w:r w:rsidRPr="00FB1079">
        <w:rPr>
          <w:sz w:val="32"/>
          <w:szCs w:val="32"/>
        </w:rPr>
        <w:t>“</w:t>
      </w:r>
      <w:r w:rsidRPr="00FB1079">
        <w:rPr>
          <w:rFonts w:hint="eastAsia"/>
          <w:sz w:val="32"/>
          <w:szCs w:val="32"/>
        </w:rPr>
        <w:t>代表</w:t>
      </w:r>
      <w:r w:rsidRPr="00FB1079">
        <w:rPr>
          <w:sz w:val="32"/>
          <w:szCs w:val="32"/>
        </w:rPr>
        <w:t>+</w:t>
      </w:r>
      <w:r w:rsidRPr="00FB1079">
        <w:rPr>
          <w:sz w:val="32"/>
          <w:szCs w:val="32"/>
        </w:rPr>
        <w:t>”</w:t>
      </w:r>
      <w:r w:rsidRPr="00FB1079">
        <w:rPr>
          <w:rFonts w:hint="eastAsia"/>
          <w:sz w:val="32"/>
          <w:szCs w:val="32"/>
        </w:rPr>
        <w:t>工作新格局</w:t>
      </w:r>
      <w:r w:rsidR="00081E04">
        <w:rPr>
          <w:rFonts w:hint="eastAsia"/>
          <w:sz w:val="32"/>
          <w:szCs w:val="32"/>
        </w:rPr>
        <w:t>。</w:t>
      </w:r>
      <w:r w:rsidR="005331DE" w:rsidRPr="00FB1079">
        <w:rPr>
          <w:rFonts w:hint="eastAsia"/>
          <w:sz w:val="32"/>
          <w:szCs w:val="32"/>
        </w:rPr>
        <w:t>深化代表主题活动，拓展代表履职渠道，创新代表履职管理，加强代表建议办理。</w:t>
      </w:r>
      <w:r w:rsidR="00081E04" w:rsidRPr="00FB1079">
        <w:rPr>
          <w:rFonts w:hint="eastAsia"/>
          <w:sz w:val="32"/>
          <w:szCs w:val="32"/>
        </w:rPr>
        <w:t>为代表履职提供了舞台，为人大作为增添了活力。</w:t>
      </w:r>
    </w:p>
    <w:p w:rsidR="00367A5D" w:rsidRPr="00FB1079" w:rsidRDefault="00FE7604" w:rsidP="00871E97">
      <w:pPr>
        <w:pStyle w:val="Default"/>
        <w:ind w:firstLineChars="200" w:firstLine="640"/>
        <w:rPr>
          <w:sz w:val="32"/>
          <w:szCs w:val="32"/>
        </w:rPr>
      </w:pPr>
      <w:r w:rsidRPr="00FB1079">
        <w:rPr>
          <w:rFonts w:hint="eastAsia"/>
          <w:sz w:val="32"/>
          <w:szCs w:val="32"/>
        </w:rPr>
        <w:t>（五）增强履职能力，凝聚工作合力，彰显人大权力机关</w:t>
      </w:r>
      <w:r w:rsidRPr="00FB1079">
        <w:rPr>
          <w:rFonts w:hint="eastAsia"/>
          <w:sz w:val="32"/>
          <w:szCs w:val="32"/>
        </w:rPr>
        <w:lastRenderedPageBreak/>
        <w:t>的良好形象</w:t>
      </w:r>
      <w:r w:rsidR="00871E97">
        <w:rPr>
          <w:rFonts w:hint="eastAsia"/>
          <w:sz w:val="32"/>
          <w:szCs w:val="32"/>
        </w:rPr>
        <w:t>。</w:t>
      </w:r>
      <w:r w:rsidR="00367A5D" w:rsidRPr="00FB1079">
        <w:rPr>
          <w:rFonts w:hint="eastAsia"/>
          <w:sz w:val="32"/>
          <w:szCs w:val="32"/>
        </w:rPr>
        <w:t>以扎实有力、持之以恒的举措，不断激发全市人大机关的凝聚力和创造力，为依法履职提供坚强保障，推动全市人大工作紧跟时代步伐、更具时代特色。</w:t>
      </w:r>
    </w:p>
    <w:p w:rsidR="00573C33" w:rsidRPr="00CA1CF5" w:rsidRDefault="00573C33" w:rsidP="00780971">
      <w:pPr>
        <w:spacing w:line="600" w:lineRule="exact"/>
        <w:ind w:firstLineChars="200" w:firstLine="640"/>
        <w:rPr>
          <w:sz w:val="32"/>
          <w:szCs w:val="32"/>
        </w:rPr>
      </w:pPr>
    </w:p>
    <w:p w:rsidR="0020259B" w:rsidRPr="00CA1CF5" w:rsidRDefault="0020259B" w:rsidP="00A95B56">
      <w:pPr>
        <w:autoSpaceDE w:val="0"/>
        <w:autoSpaceDN w:val="0"/>
        <w:snapToGrid w:val="0"/>
        <w:spacing w:line="550" w:lineRule="exact"/>
        <w:rPr>
          <w:sz w:val="32"/>
          <w:szCs w:val="32"/>
        </w:rPr>
      </w:pPr>
    </w:p>
    <w:p w:rsidR="00702947" w:rsidRPr="009E7BD3" w:rsidRDefault="00702947" w:rsidP="00A95B56">
      <w:pPr>
        <w:autoSpaceDE w:val="0"/>
        <w:autoSpaceDN w:val="0"/>
        <w:snapToGrid w:val="0"/>
        <w:spacing w:line="550" w:lineRule="exact"/>
        <w:rPr>
          <w:rFonts w:ascii="方正黑体_GBK" w:eastAsia="方正黑体_GBK" w:hAnsi="Times New Roman" w:cs="Times New Roman"/>
          <w:kern w:val="0"/>
          <w:sz w:val="32"/>
          <w:szCs w:val="32"/>
        </w:rPr>
        <w:sectPr w:rsidR="00702947" w:rsidRPr="009E7BD3" w:rsidSect="00551F7C">
          <w:footerReference w:type="even" r:id="rId8"/>
          <w:footerReference w:type="default" r:id="rId9"/>
          <w:pgSz w:w="11906" w:h="16838"/>
          <w:pgMar w:top="1814" w:right="1588" w:bottom="1985" w:left="1588" w:header="851" w:footer="992" w:gutter="0"/>
          <w:pgNumType w:start="1"/>
          <w:cols w:space="425"/>
          <w:docGrid w:type="lines" w:linePitch="312"/>
        </w:sectPr>
      </w:pPr>
      <w:r>
        <w:rPr>
          <w:rFonts w:ascii="方正黑体_GBK" w:eastAsia="方正黑体_GBK" w:hAnsi="Times New Roman" w:cs="Times New Roman" w:hint="eastAsia"/>
          <w:kern w:val="0"/>
          <w:sz w:val="32"/>
          <w:szCs w:val="32"/>
        </w:rPr>
        <w:t xml:space="preserve">    </w:t>
      </w:r>
    </w:p>
    <w:p w:rsidR="00A95B56" w:rsidRPr="00A95B56" w:rsidRDefault="00A95B56" w:rsidP="00A95B56">
      <w:pPr>
        <w:autoSpaceDE w:val="0"/>
        <w:autoSpaceDN w:val="0"/>
        <w:snapToGrid w:val="0"/>
        <w:spacing w:line="550" w:lineRule="exact"/>
        <w:rPr>
          <w:rFonts w:ascii="Times New Roman" w:eastAsia="仿宋_GB2312" w:hAnsi="Times New Roman" w:cs="Times New Roman"/>
          <w:kern w:val="0"/>
          <w:sz w:val="32"/>
          <w:szCs w:val="32"/>
        </w:r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 xml:space="preserve">第二部分　</w:t>
      </w:r>
      <w:r w:rsidR="000F30A2" w:rsidRPr="008D66AF">
        <w:rPr>
          <w:rFonts w:ascii="Times New Roman" w:eastAsia="方正小标宋_GBK" w:hAnsi="Times New Roman" w:cs="Times New Roman" w:hint="eastAsia"/>
          <w:kern w:val="0"/>
          <w:sz w:val="36"/>
          <w:szCs w:val="36"/>
        </w:rPr>
        <w:t>市人大办</w:t>
      </w:r>
      <w:r w:rsidR="00506502" w:rsidRPr="008D66AF">
        <w:rPr>
          <w:rFonts w:ascii="Times New Roman" w:eastAsia="方正小标宋_GBK" w:hAnsi="Times New Roman" w:cs="Times New Roman"/>
          <w:kern w:val="0"/>
          <w:sz w:val="36"/>
          <w:szCs w:val="36"/>
        </w:rPr>
        <w:t>2</w:t>
      </w:r>
      <w:r w:rsidR="00506502">
        <w:rPr>
          <w:rFonts w:ascii="Times New Roman" w:eastAsia="方正小标宋_GBK" w:hAnsi="Times New Roman" w:cs="Times New Roman"/>
          <w:kern w:val="0"/>
          <w:sz w:val="36"/>
          <w:szCs w:val="36"/>
        </w:rPr>
        <w:t>019</w:t>
      </w:r>
      <w:r w:rsidRPr="00A95B56">
        <w:rPr>
          <w:rFonts w:ascii="Times New Roman" w:eastAsia="方正小标宋_GBK" w:hAnsi="Times New Roman" w:cs="Times New Roman"/>
          <w:kern w:val="0"/>
          <w:sz w:val="36"/>
          <w:szCs w:val="36"/>
        </w:rPr>
        <w:t>年度部门决算表</w:t>
      </w:r>
    </w:p>
    <w:tbl>
      <w:tblPr>
        <w:tblW w:w="0" w:type="auto"/>
        <w:jc w:val="center"/>
        <w:tblLook w:val="04A0"/>
      </w:tblPr>
      <w:tblGrid>
        <w:gridCol w:w="3216"/>
        <w:gridCol w:w="866"/>
        <w:gridCol w:w="3216"/>
        <w:gridCol w:w="866"/>
        <w:gridCol w:w="2416"/>
        <w:gridCol w:w="866"/>
      </w:tblGrid>
      <w:tr w:rsidR="00A95B56" w:rsidRPr="00A95B56" w:rsidTr="00551F7C">
        <w:trPr>
          <w:trHeight w:val="960"/>
          <w:jc w:val="center"/>
        </w:trPr>
        <w:tc>
          <w:tcPr>
            <w:tcW w:w="0" w:type="auto"/>
            <w:gridSpan w:val="6"/>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收入支出决算总表</w:t>
            </w:r>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01</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F41C4E">
              <w:rPr>
                <w:rFonts w:ascii="Times New Roman" w:eastAsia="宋体" w:hAnsi="Times New Roman" w:cs="Times New Roman" w:hint="eastAsia"/>
                <w:kern w:val="0"/>
                <w:sz w:val="20"/>
                <w:szCs w:val="20"/>
              </w:rPr>
              <w:t>：市人大办</w:t>
            </w: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single" w:sz="4" w:space="0" w:color="auto"/>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支出</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按支出性质</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w:t>
            </w:r>
            <w:r w:rsidR="00551F7C">
              <w:rPr>
                <w:rFonts w:ascii="Times New Roman" w:eastAsia="宋体" w:hAnsi="Times New Roman" w:cs="Times New Roman" w:hint="eastAsia"/>
                <w:kern w:val="0"/>
                <w:sz w:val="20"/>
                <w:szCs w:val="20"/>
              </w:rPr>
              <w:t>一般</w:t>
            </w:r>
            <w:r w:rsidR="00551F7C">
              <w:rPr>
                <w:rFonts w:ascii="Times New Roman" w:eastAsia="宋体" w:hAnsi="Times New Roman" w:cs="Times New Roman"/>
                <w:kern w:val="0"/>
                <w:sz w:val="20"/>
                <w:szCs w:val="20"/>
              </w:rPr>
              <w:t>公共预算财政拨款收入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A95B56" w:rsidRPr="00993390" w:rsidRDefault="00880697" w:rsidP="00880697">
            <w:pPr>
              <w:widowControl/>
              <w:jc w:val="right"/>
              <w:rPr>
                <w:rFonts w:ascii="Times New Roman" w:eastAsia="宋体" w:hAnsi="Times New Roman" w:cs="Times New Roman"/>
                <w:kern w:val="0"/>
                <w:sz w:val="20"/>
                <w:szCs w:val="20"/>
              </w:rPr>
            </w:pPr>
            <w:r w:rsidRPr="00993390">
              <w:rPr>
                <w:rFonts w:ascii="Times New Roman" w:eastAsia="宋体" w:hAnsi="Times New Roman" w:cs="Times New Roman"/>
                <w:kern w:val="0"/>
                <w:sz w:val="20"/>
                <w:szCs w:val="20"/>
              </w:rPr>
              <w:t>3886</w:t>
            </w:r>
            <w:r w:rsidRPr="00993390">
              <w:rPr>
                <w:rFonts w:ascii="Times New Roman" w:eastAsia="宋体" w:hAnsi="Times New Roman" w:cs="Times New Roman" w:hint="eastAsia"/>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3319D8"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3641.12</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一、基本支出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3319D8"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2876.98</w:t>
            </w:r>
            <w:r w:rsidR="00A95B56" w:rsidRPr="00A95B56">
              <w:rPr>
                <w:rFonts w:ascii="Times New Roman" w:eastAsia="宋体" w:hAnsi="Times New Roman" w:cs="Times New Roman"/>
                <w:kern w:val="0"/>
                <w:sz w:val="20"/>
                <w:szCs w:val="20"/>
              </w:rPr>
              <w:t xml:space="preserve">　</w:t>
            </w:r>
          </w:p>
        </w:tc>
      </w:tr>
      <w:tr w:rsidR="00551F7C"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51F7C" w:rsidRPr="00A95B56" w:rsidRDefault="00551F7C" w:rsidP="00551F7C">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w:t>
            </w:r>
            <w:r w:rsidRPr="00A95B56">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政府性</w:t>
            </w:r>
            <w:r>
              <w:rPr>
                <w:rFonts w:ascii="Times New Roman" w:eastAsia="宋体" w:hAnsi="Times New Roman" w:cs="Times New Roman"/>
                <w:kern w:val="0"/>
                <w:sz w:val="20"/>
                <w:szCs w:val="20"/>
              </w:rPr>
              <w:t>基金预算财政拨款收入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551F7C" w:rsidRPr="00A95B56" w:rsidRDefault="00551F7C" w:rsidP="00551F7C">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51F7C" w:rsidRPr="00A95B56" w:rsidRDefault="00551F7C" w:rsidP="00551F7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551F7C" w:rsidRPr="00A95B56" w:rsidRDefault="00551F7C" w:rsidP="00551F7C">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51F7C" w:rsidRPr="00A95B56" w:rsidRDefault="00551F7C" w:rsidP="00551F7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tcPr>
          <w:p w:rsidR="00551F7C" w:rsidRPr="00A95B56" w:rsidRDefault="00083DA9" w:rsidP="00551F7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948.32</w:t>
            </w:r>
            <w:r w:rsidR="00551F7C"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C318E4"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三</w:t>
            </w:r>
            <w:r w:rsidR="00A95B56" w:rsidRPr="00A95B56">
              <w:rPr>
                <w:rFonts w:ascii="Times New Roman" w:eastAsia="宋体" w:hAnsi="Times New Roman" w:cs="Times New Roman"/>
                <w:kern w:val="0"/>
                <w:sz w:val="20"/>
                <w:szCs w:val="20"/>
              </w:rPr>
              <w:t>、上级补助收入</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三、上缴上级支出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C318E4"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四</w:t>
            </w:r>
            <w:r w:rsidR="00A95B56" w:rsidRPr="00A95B56">
              <w:rPr>
                <w:rFonts w:ascii="Times New Roman" w:eastAsia="宋体" w:hAnsi="Times New Roman" w:cs="Times New Roman"/>
                <w:kern w:val="0"/>
                <w:sz w:val="20"/>
                <w:szCs w:val="20"/>
              </w:rPr>
              <w:t>、事业收入</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四、经营支出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C318E4"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五</w:t>
            </w:r>
            <w:r w:rsidR="00A95B56" w:rsidRPr="00A95B56">
              <w:rPr>
                <w:rFonts w:ascii="Times New Roman" w:eastAsia="宋体" w:hAnsi="Times New Roman" w:cs="Times New Roman"/>
                <w:kern w:val="0"/>
                <w:sz w:val="20"/>
                <w:szCs w:val="20"/>
              </w:rPr>
              <w:t>、经营收入</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五、对附属单位补助支出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C318E4"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六</w:t>
            </w:r>
            <w:r w:rsidR="00A95B56" w:rsidRPr="00A95B56">
              <w:rPr>
                <w:rFonts w:ascii="Times New Roman" w:eastAsia="宋体" w:hAnsi="Times New Roman" w:cs="Times New Roman"/>
                <w:kern w:val="0"/>
                <w:sz w:val="20"/>
                <w:szCs w:val="20"/>
              </w:rPr>
              <w:t>、附属单位上缴收入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C318E4"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七</w:t>
            </w:r>
            <w:r w:rsidR="00A95B56" w:rsidRPr="00A95B56">
              <w:rPr>
                <w:rFonts w:ascii="Times New Roman" w:eastAsia="宋体" w:hAnsi="Times New Roman" w:cs="Times New Roman"/>
                <w:kern w:val="0"/>
                <w:sz w:val="20"/>
                <w:szCs w:val="20"/>
              </w:rPr>
              <w:t>、其他收入</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七、文化</w:t>
            </w:r>
            <w:r w:rsidR="00551F7C">
              <w:rPr>
                <w:rFonts w:ascii="Times New Roman" w:eastAsia="宋体" w:hAnsi="Times New Roman" w:cs="Times New Roman" w:hint="eastAsia"/>
                <w:kern w:val="0"/>
                <w:sz w:val="20"/>
                <w:szCs w:val="20"/>
              </w:rPr>
              <w:t>旅游</w:t>
            </w:r>
            <w:r w:rsidRPr="00A95B56">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3319D8"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184.18</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551F7C" w:rsidP="00551F7C">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w:t>
            </w:r>
            <w:r w:rsidR="00A95B56" w:rsidRPr="00A95B56">
              <w:rPr>
                <w:rFonts w:ascii="Times New Roman" w:eastAsia="宋体" w:hAnsi="Times New Roman" w:cs="Times New Roman"/>
                <w:kern w:val="0"/>
                <w:sz w:val="20"/>
                <w:szCs w:val="20"/>
              </w:rPr>
              <w:t>卫生</w:t>
            </w:r>
            <w:r>
              <w:rPr>
                <w:rFonts w:ascii="Times New Roman" w:eastAsia="宋体" w:hAnsi="Times New Roman" w:cs="Times New Roman" w:hint="eastAsia"/>
                <w:kern w:val="0"/>
                <w:sz w:val="20"/>
                <w:szCs w:val="20"/>
              </w:rPr>
              <w:t>健康</w:t>
            </w:r>
            <w:r w:rsidR="00A95B56" w:rsidRPr="00A95B56">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十四、资源勘探信息等支出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676DF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w:t>
            </w:r>
            <w:r w:rsidR="00A95B56" w:rsidRPr="00A95B56">
              <w:rPr>
                <w:rFonts w:ascii="Times New Roman" w:eastAsia="宋体" w:hAnsi="Times New Roman" w:cs="Times New Roman"/>
                <w:kern w:val="0"/>
                <w:sz w:val="20"/>
                <w:szCs w:val="20"/>
              </w:rPr>
              <w:t>海洋气象等支出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676DF8"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76DF8" w:rsidRPr="00A95B56" w:rsidRDefault="00676DF8"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A95B56" w:rsidRDefault="00676DF8"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A95B56" w:rsidRDefault="00676DF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w:t>
            </w:r>
            <w:r>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676DF8" w:rsidRPr="00A95B56" w:rsidRDefault="00676DF8"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A95B56" w:rsidRDefault="00676DF8"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A95B56" w:rsidRDefault="00676DF8" w:rsidP="00A95B56">
            <w:pPr>
              <w:widowControl/>
              <w:jc w:val="right"/>
              <w:rPr>
                <w:rFonts w:ascii="Times New Roman" w:eastAsia="宋体" w:hAnsi="Times New Roman" w:cs="Times New Roman"/>
                <w:kern w:val="0"/>
                <w:sz w:val="20"/>
                <w:szCs w:val="20"/>
              </w:rPr>
            </w:pP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676DF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二</w:t>
            </w:r>
            <w:r w:rsidR="00A95B56" w:rsidRPr="00A95B56">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676DF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sidR="00A95B56" w:rsidRPr="00A95B56">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676DF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sidR="00C318E4">
              <w:rPr>
                <w:rFonts w:ascii="Times New Roman" w:eastAsia="宋体" w:hAnsi="Times New Roman" w:cs="Times New Roman" w:hint="eastAsia"/>
                <w:kern w:val="0"/>
                <w:sz w:val="20"/>
                <w:szCs w:val="20"/>
              </w:rPr>
              <w:t>四</w:t>
            </w:r>
            <w:r w:rsidR="00A95B56" w:rsidRPr="00A95B56">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D60531" w:rsidP="00A95B56">
            <w:pPr>
              <w:widowControl/>
              <w:jc w:val="right"/>
              <w:rPr>
                <w:rFonts w:ascii="Times New Roman" w:eastAsia="宋体" w:hAnsi="Times New Roman" w:cs="Times New Roman"/>
                <w:kern w:val="0"/>
                <w:sz w:val="20"/>
                <w:szCs w:val="20"/>
              </w:rPr>
            </w:pPr>
            <w:r w:rsidRPr="00D60531">
              <w:rPr>
                <w:rFonts w:ascii="Times New Roman" w:eastAsia="宋体" w:hAnsi="Times New Roman" w:cs="Times New Roman"/>
                <w:kern w:val="0"/>
                <w:sz w:val="20"/>
                <w:szCs w:val="20"/>
              </w:rPr>
              <w:t>3886.35</w:t>
            </w:r>
            <w:r w:rsidR="00A95B56" w:rsidRPr="00A95B56">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7551FE"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3825.3</w:t>
            </w:r>
            <w:r w:rsidR="00A95B56"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用事业基金弥补收支差额</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D60531"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129.05</w:t>
            </w:r>
            <w:r w:rsidR="00A95B56" w:rsidRPr="00A95B56">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结余分配</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年初结转和结余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年末结转和结余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083DA9"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190.11</w:t>
            </w:r>
            <w:r w:rsidR="00A95B56"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01303A"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4015.41</w:t>
            </w:r>
            <w:r w:rsidR="00A95B56" w:rsidRPr="00A95B56">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083DA9"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4015.41</w:t>
            </w:r>
            <w:r w:rsidR="00A95B56" w:rsidRPr="00A95B56">
              <w:rPr>
                <w:rFonts w:ascii="Times New Roman" w:eastAsia="宋体" w:hAnsi="Times New Roman" w:cs="Times New Roman"/>
                <w:kern w:val="0"/>
                <w:sz w:val="20"/>
                <w:szCs w:val="20"/>
              </w:rPr>
              <w:t xml:space="preserve">　</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887"/>
        <w:gridCol w:w="29"/>
        <w:gridCol w:w="1172"/>
        <w:gridCol w:w="1172"/>
        <w:gridCol w:w="1266"/>
        <w:gridCol w:w="1100"/>
        <w:gridCol w:w="952"/>
        <w:gridCol w:w="992"/>
        <w:gridCol w:w="1078"/>
        <w:gridCol w:w="1134"/>
        <w:gridCol w:w="1134"/>
        <w:gridCol w:w="3043"/>
      </w:tblGrid>
      <w:tr w:rsidR="00720B1A" w:rsidRPr="00A95B56" w:rsidTr="004751DF">
        <w:trPr>
          <w:trHeight w:val="960"/>
          <w:jc w:val="center"/>
        </w:trPr>
        <w:tc>
          <w:tcPr>
            <w:tcW w:w="2088" w:type="dxa"/>
            <w:gridSpan w:val="3"/>
            <w:tcBorders>
              <w:top w:val="nil"/>
              <w:left w:val="nil"/>
              <w:bottom w:val="nil"/>
              <w:right w:val="nil"/>
            </w:tcBorders>
          </w:tcPr>
          <w:p w:rsidR="00184887" w:rsidRPr="00A95B56" w:rsidRDefault="00184887" w:rsidP="000B589B">
            <w:pPr>
              <w:widowControl/>
              <w:rPr>
                <w:rFonts w:ascii="Times New Roman" w:eastAsia="方正小标宋_GBK" w:hAnsi="Times New Roman" w:cs="Times New Roman"/>
                <w:kern w:val="0"/>
                <w:sz w:val="36"/>
                <w:szCs w:val="36"/>
              </w:rPr>
            </w:pPr>
          </w:p>
        </w:tc>
        <w:tc>
          <w:tcPr>
            <w:tcW w:w="11871" w:type="dxa"/>
            <w:gridSpan w:val="9"/>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方正小标宋_GBK" w:hAnsi="Times New Roman" w:cs="Times New Roman"/>
                <w:kern w:val="0"/>
                <w:sz w:val="36"/>
                <w:szCs w:val="36"/>
              </w:rPr>
            </w:pPr>
            <w:bookmarkStart w:id="1" w:name="RANGE!A1:I13"/>
            <w:r w:rsidRPr="00A95B56">
              <w:rPr>
                <w:rFonts w:ascii="Times New Roman" w:eastAsia="方正小标宋_GBK" w:hAnsi="Times New Roman" w:cs="Times New Roman"/>
                <w:kern w:val="0"/>
                <w:sz w:val="36"/>
                <w:szCs w:val="36"/>
              </w:rPr>
              <w:t>收入决算表</w:t>
            </w:r>
            <w:bookmarkEnd w:id="1"/>
          </w:p>
        </w:tc>
      </w:tr>
      <w:tr w:rsidR="00720B1A" w:rsidRPr="00A95B56" w:rsidTr="004751DF">
        <w:trPr>
          <w:trHeight w:val="319"/>
          <w:jc w:val="center"/>
        </w:trPr>
        <w:tc>
          <w:tcPr>
            <w:tcW w:w="916" w:type="dxa"/>
            <w:gridSpan w:val="2"/>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方正小标宋_GBK" w:hAnsi="Times New Roman" w:cs="Times New Roman"/>
                <w:kern w:val="0"/>
                <w:sz w:val="36"/>
                <w:szCs w:val="36"/>
              </w:rPr>
            </w:pPr>
          </w:p>
        </w:tc>
        <w:tc>
          <w:tcPr>
            <w:tcW w:w="2344" w:type="dxa"/>
            <w:gridSpan w:val="2"/>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266"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52"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078"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3043" w:type="dxa"/>
            <w:tcBorders>
              <w:top w:val="nil"/>
              <w:left w:val="nil"/>
              <w:bottom w:val="nil"/>
              <w:right w:val="nil"/>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02</w:t>
            </w:r>
            <w:r w:rsidRPr="00A95B56">
              <w:rPr>
                <w:rFonts w:ascii="Times New Roman" w:eastAsia="宋体" w:hAnsi="Times New Roman" w:cs="Times New Roman"/>
                <w:kern w:val="0"/>
                <w:sz w:val="20"/>
                <w:szCs w:val="20"/>
              </w:rPr>
              <w:t>表</w:t>
            </w:r>
          </w:p>
        </w:tc>
      </w:tr>
      <w:tr w:rsidR="00720B1A" w:rsidRPr="00A95B56" w:rsidTr="004751DF">
        <w:trPr>
          <w:trHeight w:val="319"/>
          <w:jc w:val="center"/>
        </w:trPr>
        <w:tc>
          <w:tcPr>
            <w:tcW w:w="3260" w:type="dxa"/>
            <w:gridSpan w:val="4"/>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0220C8">
              <w:rPr>
                <w:rFonts w:ascii="Times New Roman" w:eastAsia="宋体" w:hAnsi="Times New Roman" w:cs="Times New Roman" w:hint="eastAsia"/>
                <w:kern w:val="0"/>
                <w:sz w:val="20"/>
                <w:szCs w:val="20"/>
              </w:rPr>
              <w:t>市人大办</w:t>
            </w:r>
          </w:p>
        </w:tc>
        <w:tc>
          <w:tcPr>
            <w:tcW w:w="1266"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100"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52"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Times New Roman" w:hAnsi="Times New Roman" w:cs="Times New Roman"/>
                <w:kern w:val="0"/>
                <w:sz w:val="20"/>
                <w:szCs w:val="20"/>
              </w:rPr>
            </w:pPr>
          </w:p>
        </w:tc>
        <w:tc>
          <w:tcPr>
            <w:tcW w:w="1078"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3043" w:type="dxa"/>
            <w:tcBorders>
              <w:top w:val="nil"/>
              <w:left w:val="nil"/>
              <w:bottom w:val="nil"/>
              <w:right w:val="nil"/>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720B1A" w:rsidRPr="00A95B56" w:rsidTr="004751DF">
        <w:trPr>
          <w:trHeight w:val="308"/>
          <w:jc w:val="center"/>
        </w:trPr>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本年收入合计</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财政拨款收入</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上级补助收入</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事业收入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经营收入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附属单位上缴收入</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82929">
            <w:pPr>
              <w:widowControl/>
              <w:ind w:rightChars="301" w:right="632"/>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其他收入</w:t>
            </w:r>
          </w:p>
        </w:tc>
      </w:tr>
      <w:tr w:rsidR="00720B1A" w:rsidRPr="00A95B56" w:rsidTr="004751DF">
        <w:trPr>
          <w:trHeight w:val="1175"/>
          <w:jc w:val="center"/>
        </w:trPr>
        <w:tc>
          <w:tcPr>
            <w:tcW w:w="916" w:type="dxa"/>
            <w:gridSpan w:val="2"/>
            <w:tcBorders>
              <w:top w:val="nil"/>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1266"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84887" w:rsidRPr="00A95B56" w:rsidRDefault="00184887" w:rsidP="0018488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小</w:t>
            </w:r>
            <w:r>
              <w:rPr>
                <w:rFonts w:ascii="Times New Roman" w:eastAsia="宋体" w:hAnsi="Times New Roman" w:cs="Times New Roman"/>
                <w:kern w:val="0"/>
                <w:sz w:val="20"/>
                <w:szCs w:val="20"/>
              </w:rPr>
              <w:t>计</w:t>
            </w:r>
          </w:p>
        </w:tc>
        <w:tc>
          <w:tcPr>
            <w:tcW w:w="1078" w:type="dxa"/>
            <w:tcBorders>
              <w:top w:val="single" w:sz="4" w:space="0" w:color="auto"/>
              <w:left w:val="single" w:sz="4" w:space="0" w:color="auto"/>
              <w:bottom w:val="single" w:sz="4" w:space="0" w:color="auto"/>
              <w:right w:val="single" w:sz="4" w:space="0" w:color="auto"/>
            </w:tcBorders>
            <w:vAlign w:val="center"/>
          </w:tcPr>
          <w:p w:rsidR="00184887" w:rsidRPr="00A95B56" w:rsidRDefault="00184887" w:rsidP="001848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其中</w:t>
            </w:r>
            <w:r>
              <w:rPr>
                <w:rFonts w:ascii="Times New Roman" w:eastAsia="宋体" w:hAnsi="Times New Roman" w:cs="Times New Roman"/>
                <w:kern w:val="0"/>
                <w:sz w:val="20"/>
                <w:szCs w:val="20"/>
              </w:rPr>
              <w:t>：教育收费</w:t>
            </w:r>
          </w:p>
        </w:tc>
        <w:tc>
          <w:tcPr>
            <w:tcW w:w="1134"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3043"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r>
      <w:tr w:rsidR="00720B1A" w:rsidRPr="00A95B56" w:rsidTr="004751DF">
        <w:trPr>
          <w:trHeight w:val="319"/>
          <w:jc w:val="center"/>
        </w:trPr>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977607" w:rsidP="00221093">
            <w:pPr>
              <w:widowControl/>
              <w:ind w:right="4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3886.35</w:t>
            </w:r>
            <w:r w:rsidR="00184887" w:rsidRPr="00A95B56">
              <w:rPr>
                <w:rFonts w:ascii="Times New Roman" w:eastAsia="宋体" w:hAnsi="Times New Roman" w:cs="Times New Roman"/>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977607" w:rsidP="00221093">
            <w:pPr>
              <w:widowControl/>
              <w:ind w:right="1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3886.35</w:t>
            </w:r>
            <w:r w:rsidR="00184887" w:rsidRPr="00A95B56">
              <w:rPr>
                <w:rFonts w:ascii="Times New Roman" w:eastAsia="宋体" w:hAnsi="Times New Roman" w:cs="Times New Roman"/>
                <w:kern w:val="0"/>
                <w:sz w:val="20"/>
                <w:szCs w:val="20"/>
              </w:rPr>
              <w:t xml:space="preserve">　</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single" w:sz="4" w:space="0" w:color="auto"/>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184887" w:rsidRPr="00A95B56" w:rsidRDefault="00184887" w:rsidP="00A82929">
            <w:pPr>
              <w:widowControl/>
              <w:ind w:right="300"/>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FE327A" w:rsidRPr="00A95B56" w:rsidTr="00FE327A">
        <w:trPr>
          <w:trHeight w:val="319"/>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7A" w:rsidRPr="00A95B56" w:rsidRDefault="00FE327A"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w:t>
            </w: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327A" w:rsidRPr="00A95B56" w:rsidRDefault="00FE327A" w:rsidP="00A95B56">
            <w:pPr>
              <w:widowControl/>
              <w:jc w:val="center"/>
              <w:rPr>
                <w:rFonts w:ascii="Times New Roman" w:eastAsia="宋体" w:hAnsi="Times New Roman" w:cs="Times New Roman"/>
                <w:kern w:val="0"/>
                <w:sz w:val="20"/>
                <w:szCs w:val="20"/>
              </w:rPr>
            </w:pPr>
            <w:r w:rsidRPr="00FE327A">
              <w:rPr>
                <w:rFonts w:ascii="Times New Roman" w:eastAsia="宋体" w:hAnsi="Times New Roman" w:cs="Times New Roman" w:hint="eastAsia"/>
                <w:kern w:val="0"/>
                <w:sz w:val="20"/>
                <w:szCs w:val="20"/>
              </w:rPr>
              <w:t>一般公共服务支出</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FE327A" w:rsidRDefault="00FE327A" w:rsidP="00221093">
            <w:pPr>
              <w:widowControl/>
              <w:ind w:right="400"/>
              <w:jc w:val="right"/>
              <w:rPr>
                <w:rFonts w:ascii="Times New Roman" w:eastAsia="宋体" w:hAnsi="Times New Roman" w:cs="Times New Roman"/>
                <w:kern w:val="0"/>
                <w:sz w:val="20"/>
                <w:szCs w:val="20"/>
              </w:rPr>
            </w:pPr>
            <w:r w:rsidRPr="00FE327A">
              <w:rPr>
                <w:rFonts w:ascii="Times New Roman" w:eastAsia="宋体" w:hAnsi="Times New Roman" w:cs="Times New Roman"/>
                <w:kern w:val="0"/>
                <w:sz w:val="20"/>
                <w:szCs w:val="20"/>
              </w:rPr>
              <w:t>3702.17</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FE327A" w:rsidRDefault="00FE327A" w:rsidP="00221093">
            <w:pPr>
              <w:widowControl/>
              <w:ind w:right="100"/>
              <w:jc w:val="right"/>
              <w:rPr>
                <w:rFonts w:ascii="Times New Roman" w:eastAsia="宋体" w:hAnsi="Times New Roman" w:cs="Times New Roman"/>
                <w:kern w:val="0"/>
                <w:sz w:val="20"/>
                <w:szCs w:val="20"/>
              </w:rPr>
            </w:pPr>
            <w:r w:rsidRPr="00FE327A">
              <w:rPr>
                <w:rFonts w:ascii="Times New Roman" w:eastAsia="宋体" w:hAnsi="Times New Roman" w:cs="Times New Roman"/>
                <w:kern w:val="0"/>
                <w:sz w:val="20"/>
                <w:szCs w:val="20"/>
              </w:rPr>
              <w:t>3702.17</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FE327A" w:rsidRPr="00A95B56" w:rsidRDefault="00FE327A"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82929">
            <w:pPr>
              <w:widowControl/>
              <w:ind w:right="300"/>
              <w:jc w:val="right"/>
              <w:rPr>
                <w:rFonts w:ascii="Times New Roman" w:eastAsia="宋体" w:hAnsi="Times New Roman" w:cs="Times New Roman"/>
                <w:kern w:val="0"/>
                <w:sz w:val="20"/>
                <w:szCs w:val="20"/>
              </w:rPr>
            </w:pPr>
          </w:p>
        </w:tc>
      </w:tr>
      <w:tr w:rsidR="00FE327A" w:rsidRPr="00A95B56" w:rsidTr="00FE327A">
        <w:trPr>
          <w:trHeight w:val="319"/>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7A" w:rsidRDefault="00FE327A"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20101</w:t>
            </w: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327A" w:rsidRPr="00FE327A" w:rsidRDefault="00FE327A" w:rsidP="00FE327A">
            <w:pPr>
              <w:widowControl/>
              <w:rPr>
                <w:rFonts w:ascii="Times New Roman" w:eastAsia="宋体" w:hAnsi="Times New Roman" w:cs="Times New Roman"/>
                <w:kern w:val="0"/>
                <w:sz w:val="20"/>
                <w:szCs w:val="20"/>
              </w:rPr>
            </w:pPr>
            <w:r w:rsidRPr="00FE327A">
              <w:rPr>
                <w:rFonts w:ascii="Times New Roman" w:eastAsia="宋体" w:hAnsi="Times New Roman" w:cs="Times New Roman" w:hint="eastAsia"/>
                <w:kern w:val="0"/>
                <w:sz w:val="20"/>
                <w:szCs w:val="20"/>
              </w:rPr>
              <w:t>人大事务</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FE327A" w:rsidRPr="00FE327A" w:rsidRDefault="00FE327A" w:rsidP="00221093">
            <w:pPr>
              <w:widowControl/>
              <w:ind w:right="400"/>
              <w:jc w:val="right"/>
              <w:rPr>
                <w:rFonts w:ascii="Times New Roman" w:eastAsia="宋体" w:hAnsi="Times New Roman" w:cs="Times New Roman"/>
                <w:kern w:val="0"/>
                <w:sz w:val="20"/>
                <w:szCs w:val="20"/>
              </w:rPr>
            </w:pPr>
            <w:r w:rsidRPr="00FE327A">
              <w:rPr>
                <w:rFonts w:ascii="Times New Roman" w:eastAsia="宋体" w:hAnsi="Times New Roman" w:cs="Times New Roman"/>
                <w:kern w:val="0"/>
                <w:sz w:val="20"/>
                <w:szCs w:val="20"/>
              </w:rPr>
              <w:t>3675.63</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FE327A" w:rsidRPr="00FE327A" w:rsidRDefault="00FE327A" w:rsidP="00221093">
            <w:pPr>
              <w:widowControl/>
              <w:ind w:right="100"/>
              <w:jc w:val="right"/>
              <w:rPr>
                <w:rFonts w:ascii="Times New Roman" w:eastAsia="宋体" w:hAnsi="Times New Roman" w:cs="Times New Roman"/>
                <w:kern w:val="0"/>
                <w:sz w:val="20"/>
                <w:szCs w:val="20"/>
              </w:rPr>
            </w:pPr>
            <w:r w:rsidRPr="00FE327A">
              <w:rPr>
                <w:rFonts w:ascii="Times New Roman" w:eastAsia="宋体" w:hAnsi="Times New Roman" w:cs="Times New Roman"/>
                <w:kern w:val="0"/>
                <w:sz w:val="20"/>
                <w:szCs w:val="20"/>
              </w:rPr>
              <w:t>3675.63</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FE327A" w:rsidRPr="00A95B56" w:rsidRDefault="00FE327A"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FE327A" w:rsidRPr="00A95B56" w:rsidRDefault="00FE327A" w:rsidP="00A82929">
            <w:pPr>
              <w:widowControl/>
              <w:ind w:right="300"/>
              <w:jc w:val="right"/>
              <w:rPr>
                <w:rFonts w:ascii="Times New Roman" w:eastAsia="宋体" w:hAnsi="Times New Roman" w:cs="Times New Roman"/>
                <w:kern w:val="0"/>
                <w:sz w:val="20"/>
                <w:szCs w:val="20"/>
              </w:rPr>
            </w:pP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2010101</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行政运行</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A82929" w:rsidP="00720B1A">
            <w:pPr>
              <w:widowControl/>
              <w:ind w:right="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2559.5</w:t>
            </w:r>
            <w:r w:rsidR="00720B1A">
              <w:rPr>
                <w:rFonts w:ascii="Times New Roman" w:eastAsia="宋体" w:hAnsi="Times New Roman" w:cs="Times New Roman" w:hint="eastAsia"/>
                <w:kern w:val="0"/>
                <w:sz w:val="20"/>
                <w:szCs w:val="20"/>
              </w:rPr>
              <w:t>6</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6D4D78" w:rsidP="00221093">
            <w:pPr>
              <w:widowControl/>
              <w:ind w:right="1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2559.56</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82929">
            <w:pPr>
              <w:widowControl/>
              <w:ind w:right="400"/>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2010102</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4A4EA3" w:rsidP="00A95B56">
            <w:pPr>
              <w:widowControl/>
              <w:jc w:val="left"/>
              <w:rPr>
                <w:rFonts w:ascii="Times New Roman" w:eastAsia="宋体" w:hAnsi="Times New Roman" w:cs="Times New Roman"/>
                <w:kern w:val="0"/>
                <w:sz w:val="20"/>
                <w:szCs w:val="20"/>
              </w:rPr>
            </w:pPr>
            <w:r w:rsidRPr="004A4EA3">
              <w:rPr>
                <w:rFonts w:ascii="Times New Roman" w:eastAsia="宋体" w:hAnsi="Times New Roman" w:cs="Times New Roman"/>
                <w:kern w:val="0"/>
                <w:sz w:val="20"/>
                <w:szCs w:val="20"/>
              </w:rPr>
              <w:t>一般行政管理事务</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914813" w:rsidP="00914813">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173</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914813" w:rsidP="00FE2851">
            <w:pPr>
              <w:widowControl/>
              <w:ind w:right="4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173</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2010104</w:t>
            </w:r>
            <w:r w:rsidR="00184887" w:rsidRPr="00A95B56">
              <w:rPr>
                <w:rFonts w:ascii="Times New Roman" w:eastAsia="宋体" w:hAnsi="Times New Roman" w:cs="Times New Roman"/>
                <w:kern w:val="0"/>
                <w:sz w:val="20"/>
                <w:szCs w:val="20"/>
              </w:rPr>
              <w:t xml:space="preserve">　</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人大会议</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B1166A" w:rsidP="00B1166A">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220</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B1166A" w:rsidP="00FE2851">
            <w:pPr>
              <w:widowControl/>
              <w:ind w:right="4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220</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2010105</w:t>
            </w:r>
            <w:r w:rsidR="00184887" w:rsidRPr="00A95B56">
              <w:rPr>
                <w:rFonts w:ascii="Times New Roman" w:eastAsia="宋体" w:hAnsi="Times New Roman" w:cs="Times New Roman"/>
                <w:kern w:val="0"/>
                <w:sz w:val="20"/>
                <w:szCs w:val="20"/>
              </w:rPr>
              <w:t xml:space="preserve">　</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人大立法</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FE2851" w:rsidP="00FE2851">
            <w:pPr>
              <w:widowControl/>
              <w:ind w:right="400" w:firstLineChars="100" w:firstLine="2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50</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FE2851" w:rsidP="00FE2851">
            <w:pPr>
              <w:widowControl/>
              <w:ind w:right="4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50</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2010106</w:t>
            </w:r>
            <w:r w:rsidR="00184887" w:rsidRPr="00A95B56">
              <w:rPr>
                <w:rFonts w:ascii="Times New Roman" w:eastAsia="宋体" w:hAnsi="Times New Roman" w:cs="Times New Roman"/>
                <w:kern w:val="0"/>
                <w:sz w:val="20"/>
                <w:szCs w:val="20"/>
              </w:rPr>
              <w:t xml:space="preserve">　</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hint="eastAsia"/>
                <w:kern w:val="0"/>
                <w:sz w:val="20"/>
                <w:szCs w:val="20"/>
              </w:rPr>
              <w:t>人大监督</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F325FE" w:rsidP="00F325FE">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33</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F325FE" w:rsidP="00F325FE">
            <w:pPr>
              <w:widowControl/>
              <w:ind w:right="4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33</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2010108</w:t>
            </w:r>
            <w:r w:rsidR="00184887" w:rsidRPr="00A95B56">
              <w:rPr>
                <w:rFonts w:ascii="Times New Roman" w:eastAsia="宋体" w:hAnsi="Times New Roman" w:cs="Times New Roman"/>
                <w:kern w:val="0"/>
                <w:sz w:val="20"/>
                <w:szCs w:val="20"/>
              </w:rPr>
              <w:t xml:space="preserve">　</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代表工作</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150D71" w:rsidP="00150D71">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222</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150D71" w:rsidP="00150D71">
            <w:pPr>
              <w:widowControl/>
              <w:ind w:right="3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222</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20B1A"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2010150</w:t>
            </w:r>
          </w:p>
        </w:tc>
        <w:tc>
          <w:tcPr>
            <w:tcW w:w="2344"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 xml:space="preserve">  </w:t>
            </w:r>
            <w:r w:rsidR="004A4EA3" w:rsidRPr="004A4EA3">
              <w:rPr>
                <w:rFonts w:ascii="Times New Roman" w:eastAsia="宋体" w:hAnsi="Times New Roman" w:cs="Times New Roman"/>
                <w:kern w:val="0"/>
                <w:sz w:val="20"/>
                <w:szCs w:val="20"/>
              </w:rPr>
              <w:t>事业运行</w:t>
            </w:r>
          </w:p>
        </w:tc>
        <w:tc>
          <w:tcPr>
            <w:tcW w:w="1266" w:type="dxa"/>
            <w:tcBorders>
              <w:top w:val="nil"/>
              <w:left w:val="nil"/>
              <w:bottom w:val="single" w:sz="4" w:space="0" w:color="auto"/>
              <w:right w:val="single" w:sz="4" w:space="0" w:color="auto"/>
            </w:tcBorders>
            <w:shd w:val="clear" w:color="auto" w:fill="auto"/>
            <w:noWrap/>
            <w:vAlign w:val="center"/>
          </w:tcPr>
          <w:p w:rsidR="00184887" w:rsidRPr="00A95B56" w:rsidRDefault="00930DC8" w:rsidP="00930DC8">
            <w:pPr>
              <w:widowControl/>
              <w:ind w:right="3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93.61</w:t>
            </w:r>
            <w:r w:rsidR="00184887" w:rsidRPr="00A95B56">
              <w:rPr>
                <w:rFonts w:ascii="Times New Roman" w:eastAsia="宋体" w:hAnsi="Times New Roman" w:cs="Times New Roman"/>
                <w:kern w:val="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184887" w:rsidRPr="00A95B56" w:rsidRDefault="00930DC8" w:rsidP="00930DC8">
            <w:pPr>
              <w:widowControl/>
              <w:ind w:right="1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93.61</w:t>
            </w:r>
            <w:r w:rsidR="00184887" w:rsidRPr="00A95B56">
              <w:rPr>
                <w:rFonts w:ascii="Times New Roman" w:eastAsia="宋体" w:hAnsi="Times New Roman" w:cs="Times New Roman"/>
                <w:kern w:val="0"/>
                <w:sz w:val="20"/>
                <w:szCs w:val="20"/>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078" w:type="dxa"/>
            <w:tcBorders>
              <w:top w:val="nil"/>
              <w:left w:val="nil"/>
              <w:bottom w:val="single" w:sz="4" w:space="0" w:color="auto"/>
              <w:right w:val="single" w:sz="4" w:space="0" w:color="auto"/>
            </w:tcBorders>
          </w:tcPr>
          <w:p w:rsidR="00184887" w:rsidRPr="00A95B56" w:rsidRDefault="00184887"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043" w:type="dxa"/>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6D4D78"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2010199</w:t>
            </w:r>
          </w:p>
        </w:tc>
        <w:tc>
          <w:tcPr>
            <w:tcW w:w="2344" w:type="dxa"/>
            <w:gridSpan w:val="2"/>
            <w:tcBorders>
              <w:top w:val="nil"/>
              <w:left w:val="nil"/>
              <w:bottom w:val="single" w:sz="4" w:space="0" w:color="auto"/>
              <w:right w:val="single" w:sz="4" w:space="0" w:color="auto"/>
            </w:tcBorders>
            <w:shd w:val="clear" w:color="auto" w:fill="auto"/>
            <w:noWrap/>
            <w:vAlign w:val="center"/>
          </w:tcPr>
          <w:p w:rsidR="006633BB" w:rsidRPr="00A95B56" w:rsidRDefault="004A4EA3" w:rsidP="00A95B56">
            <w:pPr>
              <w:widowControl/>
              <w:jc w:val="left"/>
              <w:rPr>
                <w:rFonts w:ascii="Times New Roman" w:eastAsia="宋体" w:hAnsi="Times New Roman" w:cs="Times New Roman"/>
                <w:kern w:val="0"/>
                <w:sz w:val="20"/>
                <w:szCs w:val="20"/>
              </w:rPr>
            </w:pPr>
            <w:r w:rsidRPr="004A4EA3">
              <w:rPr>
                <w:rFonts w:ascii="Times New Roman" w:eastAsia="宋体" w:hAnsi="Times New Roman" w:cs="Times New Roman"/>
                <w:kern w:val="0"/>
                <w:sz w:val="20"/>
                <w:szCs w:val="20"/>
              </w:rPr>
              <w:t>其他人大事务支出</w:t>
            </w:r>
          </w:p>
        </w:tc>
        <w:tc>
          <w:tcPr>
            <w:tcW w:w="1266" w:type="dxa"/>
            <w:tcBorders>
              <w:top w:val="nil"/>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324.47</w:t>
            </w:r>
          </w:p>
        </w:tc>
        <w:tc>
          <w:tcPr>
            <w:tcW w:w="1100" w:type="dxa"/>
            <w:tcBorders>
              <w:top w:val="nil"/>
              <w:left w:val="nil"/>
              <w:bottom w:val="single" w:sz="4" w:space="0" w:color="auto"/>
              <w:right w:val="single" w:sz="4" w:space="0" w:color="auto"/>
            </w:tcBorders>
            <w:shd w:val="clear" w:color="auto" w:fill="auto"/>
            <w:noWrap/>
            <w:vAlign w:val="center"/>
          </w:tcPr>
          <w:p w:rsidR="006633BB" w:rsidRPr="00A95B56" w:rsidRDefault="00930DC8" w:rsidP="00A95B56">
            <w:pPr>
              <w:widowControl/>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324.47</w:t>
            </w:r>
          </w:p>
        </w:tc>
        <w:tc>
          <w:tcPr>
            <w:tcW w:w="952"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078" w:type="dxa"/>
            <w:tcBorders>
              <w:top w:val="nil"/>
              <w:left w:val="nil"/>
              <w:bottom w:val="single" w:sz="4" w:space="0" w:color="auto"/>
              <w:right w:val="single" w:sz="4" w:space="0" w:color="auto"/>
            </w:tcBorders>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3043"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r>
      <w:tr w:rsidR="00891468" w:rsidRPr="00A95B56" w:rsidTr="004751DF">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891468" w:rsidRPr="006633BB" w:rsidRDefault="0089146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20103</w:t>
            </w:r>
          </w:p>
        </w:tc>
        <w:tc>
          <w:tcPr>
            <w:tcW w:w="2344" w:type="dxa"/>
            <w:gridSpan w:val="2"/>
            <w:tcBorders>
              <w:top w:val="nil"/>
              <w:left w:val="nil"/>
              <w:bottom w:val="single" w:sz="4" w:space="0" w:color="auto"/>
              <w:right w:val="single" w:sz="4" w:space="0" w:color="auto"/>
            </w:tcBorders>
            <w:shd w:val="clear" w:color="auto" w:fill="auto"/>
            <w:noWrap/>
            <w:vAlign w:val="center"/>
          </w:tcPr>
          <w:p w:rsidR="00891468" w:rsidRPr="004A4EA3" w:rsidRDefault="00891468" w:rsidP="00A95B56">
            <w:pPr>
              <w:widowControl/>
              <w:jc w:val="left"/>
              <w:rPr>
                <w:rFonts w:ascii="Times New Roman" w:eastAsia="宋体" w:hAnsi="Times New Roman" w:cs="Times New Roman"/>
                <w:kern w:val="0"/>
                <w:sz w:val="20"/>
                <w:szCs w:val="20"/>
              </w:rPr>
            </w:pPr>
            <w:r w:rsidRPr="00891468">
              <w:rPr>
                <w:rFonts w:ascii="Times New Roman" w:eastAsia="宋体" w:hAnsi="Times New Roman" w:cs="Times New Roman" w:hint="eastAsia"/>
                <w:kern w:val="0"/>
                <w:sz w:val="20"/>
                <w:szCs w:val="20"/>
              </w:rPr>
              <w:t>政府办公厅（室）及相关机构事务</w:t>
            </w:r>
          </w:p>
        </w:tc>
        <w:tc>
          <w:tcPr>
            <w:tcW w:w="1266" w:type="dxa"/>
            <w:tcBorders>
              <w:top w:val="nil"/>
              <w:left w:val="nil"/>
              <w:bottom w:val="single" w:sz="4" w:space="0" w:color="auto"/>
              <w:right w:val="single" w:sz="4" w:space="0" w:color="auto"/>
            </w:tcBorders>
            <w:shd w:val="clear" w:color="auto" w:fill="auto"/>
            <w:noWrap/>
            <w:vAlign w:val="center"/>
          </w:tcPr>
          <w:p w:rsidR="00891468" w:rsidRPr="00930DC8" w:rsidRDefault="00891468" w:rsidP="00891468">
            <w:pPr>
              <w:widowControl/>
              <w:ind w:right="5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1100" w:type="dxa"/>
            <w:tcBorders>
              <w:top w:val="nil"/>
              <w:left w:val="nil"/>
              <w:bottom w:val="single" w:sz="4" w:space="0" w:color="auto"/>
              <w:right w:val="single" w:sz="4" w:space="0" w:color="auto"/>
            </w:tcBorders>
            <w:shd w:val="clear" w:color="auto" w:fill="auto"/>
            <w:noWrap/>
            <w:vAlign w:val="center"/>
          </w:tcPr>
          <w:p w:rsidR="00891468" w:rsidRPr="00930DC8" w:rsidRDefault="00891468" w:rsidP="00891468">
            <w:pPr>
              <w:widowControl/>
              <w:ind w:right="300"/>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952" w:type="dxa"/>
            <w:tcBorders>
              <w:top w:val="nil"/>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1078" w:type="dxa"/>
            <w:tcBorders>
              <w:top w:val="nil"/>
              <w:left w:val="nil"/>
              <w:bottom w:val="single" w:sz="4" w:space="0" w:color="auto"/>
              <w:right w:val="single" w:sz="4" w:space="0" w:color="auto"/>
            </w:tcBorders>
          </w:tcPr>
          <w:p w:rsidR="00891468" w:rsidRPr="00A95B56" w:rsidRDefault="00891468"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3043" w:type="dxa"/>
            <w:tcBorders>
              <w:top w:val="nil"/>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r>
      <w:tr w:rsidR="006D4D78" w:rsidRPr="00A95B56" w:rsidTr="004526F3">
        <w:trPr>
          <w:trHeight w:val="319"/>
          <w:jc w:val="center"/>
        </w:trPr>
        <w:tc>
          <w:tcPr>
            <w:tcW w:w="916" w:type="dxa"/>
            <w:gridSpan w:val="2"/>
            <w:tcBorders>
              <w:top w:val="nil"/>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2010399</w:t>
            </w:r>
          </w:p>
        </w:tc>
        <w:tc>
          <w:tcPr>
            <w:tcW w:w="2344" w:type="dxa"/>
            <w:gridSpan w:val="2"/>
            <w:tcBorders>
              <w:top w:val="nil"/>
              <w:left w:val="nil"/>
              <w:bottom w:val="single" w:sz="4" w:space="0" w:color="auto"/>
              <w:right w:val="single" w:sz="4" w:space="0" w:color="auto"/>
            </w:tcBorders>
            <w:shd w:val="clear" w:color="auto" w:fill="auto"/>
            <w:noWrap/>
            <w:vAlign w:val="center"/>
          </w:tcPr>
          <w:p w:rsidR="006633BB" w:rsidRPr="00A95B56" w:rsidRDefault="004A4EA3" w:rsidP="00A95B56">
            <w:pPr>
              <w:widowControl/>
              <w:jc w:val="left"/>
              <w:rPr>
                <w:rFonts w:ascii="Times New Roman" w:eastAsia="宋体" w:hAnsi="Times New Roman" w:cs="Times New Roman"/>
                <w:kern w:val="0"/>
                <w:sz w:val="20"/>
                <w:szCs w:val="20"/>
              </w:rPr>
            </w:pPr>
            <w:r w:rsidRPr="004A4EA3">
              <w:rPr>
                <w:rFonts w:ascii="Times New Roman" w:eastAsia="宋体" w:hAnsi="Times New Roman" w:cs="Times New Roman"/>
                <w:kern w:val="0"/>
                <w:sz w:val="20"/>
                <w:szCs w:val="20"/>
              </w:rPr>
              <w:t xml:space="preserve">  </w:t>
            </w:r>
            <w:r w:rsidRPr="004A4EA3">
              <w:rPr>
                <w:rFonts w:ascii="Times New Roman" w:eastAsia="宋体" w:hAnsi="Times New Roman" w:cs="Times New Roman"/>
                <w:kern w:val="0"/>
                <w:sz w:val="20"/>
                <w:szCs w:val="20"/>
              </w:rPr>
              <w:t>其他政府办公厅（室）及相关机构事务支出</w:t>
            </w:r>
          </w:p>
        </w:tc>
        <w:tc>
          <w:tcPr>
            <w:tcW w:w="1266" w:type="dxa"/>
            <w:tcBorders>
              <w:top w:val="nil"/>
              <w:left w:val="nil"/>
              <w:bottom w:val="single" w:sz="4" w:space="0" w:color="auto"/>
              <w:right w:val="single" w:sz="4" w:space="0" w:color="auto"/>
            </w:tcBorders>
            <w:shd w:val="clear" w:color="auto" w:fill="auto"/>
            <w:noWrap/>
            <w:vAlign w:val="center"/>
          </w:tcPr>
          <w:p w:rsidR="006633BB" w:rsidRPr="00A95B56" w:rsidRDefault="00891468" w:rsidP="00930DC8">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r w:rsidR="00930DC8">
              <w:rPr>
                <w:rFonts w:ascii="Times New Roman" w:eastAsia="宋体" w:hAnsi="Times New Roman" w:cs="Times New Roman" w:hint="eastAsia"/>
                <w:kern w:val="0"/>
                <w:sz w:val="20"/>
                <w:szCs w:val="20"/>
              </w:rPr>
              <w:t xml:space="preserve"> </w:t>
            </w:r>
            <w:r w:rsidR="00930DC8" w:rsidRPr="00930DC8">
              <w:rPr>
                <w:rFonts w:ascii="Times New Roman" w:eastAsia="宋体" w:hAnsi="Times New Roman" w:cs="Times New Roman"/>
                <w:kern w:val="0"/>
                <w:sz w:val="20"/>
                <w:szCs w:val="20"/>
              </w:rPr>
              <w:t>10</w:t>
            </w:r>
          </w:p>
        </w:tc>
        <w:tc>
          <w:tcPr>
            <w:tcW w:w="1100" w:type="dxa"/>
            <w:tcBorders>
              <w:top w:val="nil"/>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4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10</w:t>
            </w:r>
          </w:p>
        </w:tc>
        <w:tc>
          <w:tcPr>
            <w:tcW w:w="952"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078" w:type="dxa"/>
            <w:tcBorders>
              <w:top w:val="nil"/>
              <w:left w:val="nil"/>
              <w:bottom w:val="single" w:sz="4" w:space="0" w:color="auto"/>
              <w:right w:val="single" w:sz="4" w:space="0" w:color="auto"/>
            </w:tcBorders>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3043" w:type="dxa"/>
            <w:tcBorders>
              <w:top w:val="nil"/>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r>
      <w:tr w:rsidR="00891468" w:rsidRPr="00A95B56" w:rsidTr="004526F3">
        <w:trPr>
          <w:trHeight w:val="319"/>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1468" w:rsidRPr="006633BB" w:rsidRDefault="0089146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20104</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tcPr>
          <w:p w:rsidR="00891468" w:rsidRPr="004A4EA3" w:rsidRDefault="00891468" w:rsidP="00A95B56">
            <w:pPr>
              <w:widowControl/>
              <w:jc w:val="left"/>
              <w:rPr>
                <w:rFonts w:ascii="Times New Roman" w:eastAsia="宋体" w:hAnsi="Times New Roman" w:cs="Times New Roman"/>
                <w:kern w:val="0"/>
                <w:sz w:val="20"/>
                <w:szCs w:val="20"/>
              </w:rPr>
            </w:pPr>
            <w:r w:rsidRPr="00891468">
              <w:rPr>
                <w:rFonts w:ascii="Times New Roman" w:eastAsia="宋体" w:hAnsi="Times New Roman" w:cs="Times New Roman" w:hint="eastAsia"/>
                <w:kern w:val="0"/>
                <w:sz w:val="20"/>
                <w:szCs w:val="20"/>
              </w:rPr>
              <w:t>发展与改革事务</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891468" w:rsidRDefault="00891468" w:rsidP="00930DC8">
            <w:pPr>
              <w:widowControl/>
              <w:ind w:right="40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r w:rsidRPr="00930DC8">
              <w:rPr>
                <w:rFonts w:ascii="Times New Roman" w:eastAsia="宋体" w:hAnsi="Times New Roman" w:cs="Times New Roman"/>
                <w:kern w:val="0"/>
                <w:sz w:val="20"/>
                <w:szCs w:val="20"/>
              </w:rPr>
              <w:t>16.54</w:t>
            </w:r>
            <w:r>
              <w:rPr>
                <w:rFonts w:ascii="Times New Roman" w:eastAsia="宋体" w:hAnsi="Times New Roman" w:cs="Times New Roman"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891468" w:rsidRPr="00930DC8" w:rsidRDefault="00891468" w:rsidP="00891468">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16.54</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891468" w:rsidRPr="00A95B56" w:rsidRDefault="00891468"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891468" w:rsidRPr="00A95B56" w:rsidRDefault="00891468" w:rsidP="00A95B56">
            <w:pPr>
              <w:widowControl/>
              <w:jc w:val="right"/>
              <w:rPr>
                <w:rFonts w:ascii="Times New Roman" w:eastAsia="宋体" w:hAnsi="Times New Roman" w:cs="Times New Roman"/>
                <w:kern w:val="0"/>
                <w:sz w:val="20"/>
                <w:szCs w:val="20"/>
              </w:rPr>
            </w:pPr>
          </w:p>
        </w:tc>
      </w:tr>
      <w:tr w:rsidR="006D4D78" w:rsidRPr="00A95B56" w:rsidTr="004526F3">
        <w:trPr>
          <w:trHeight w:val="319"/>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2010408</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B74054" w:rsidP="00A95B56">
            <w:pPr>
              <w:widowControl/>
              <w:jc w:val="left"/>
              <w:rPr>
                <w:rFonts w:ascii="Times New Roman" w:eastAsia="宋体" w:hAnsi="Times New Roman" w:cs="Times New Roman"/>
                <w:kern w:val="0"/>
                <w:sz w:val="20"/>
                <w:szCs w:val="20"/>
              </w:rPr>
            </w:pPr>
            <w:r w:rsidRPr="00B74054">
              <w:rPr>
                <w:rFonts w:ascii="Times New Roman" w:eastAsia="宋体" w:hAnsi="Times New Roman" w:cs="Times New Roman"/>
                <w:kern w:val="0"/>
                <w:sz w:val="20"/>
                <w:szCs w:val="20"/>
              </w:rPr>
              <w:t xml:space="preserve">  </w:t>
            </w:r>
            <w:r w:rsidRPr="00B74054">
              <w:rPr>
                <w:rFonts w:ascii="Times New Roman" w:eastAsia="宋体" w:hAnsi="Times New Roman" w:cs="Times New Roman"/>
                <w:kern w:val="0"/>
                <w:sz w:val="20"/>
                <w:szCs w:val="20"/>
              </w:rPr>
              <w:t>物价管理</w:t>
            </w:r>
            <w:r w:rsidRPr="00B74054">
              <w:rPr>
                <w:rFonts w:ascii="Times New Roman" w:eastAsia="宋体" w:hAnsi="Times New Roman" w:cs="Times New Roman"/>
                <w:kern w:val="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3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16.54</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16.54</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r>
      <w:tr w:rsidR="00041EBD" w:rsidRPr="00A95B56" w:rsidTr="004526F3">
        <w:trPr>
          <w:trHeight w:val="319"/>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1EBD" w:rsidRPr="006633BB" w:rsidRDefault="00041EBD"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tcPr>
          <w:p w:rsidR="00041EBD" w:rsidRPr="00B74054" w:rsidRDefault="00041EBD" w:rsidP="00A95B56">
            <w:pPr>
              <w:widowControl/>
              <w:jc w:val="left"/>
              <w:rPr>
                <w:rFonts w:ascii="Times New Roman" w:eastAsia="宋体" w:hAnsi="Times New Roman" w:cs="Times New Roman"/>
                <w:kern w:val="0"/>
                <w:sz w:val="20"/>
                <w:szCs w:val="20"/>
              </w:rPr>
            </w:pPr>
            <w:r w:rsidRPr="00041EBD">
              <w:rPr>
                <w:rFonts w:ascii="Times New Roman" w:eastAsia="宋体" w:hAnsi="Times New Roman" w:cs="Times New Roman" w:hint="eastAsia"/>
                <w:kern w:val="0"/>
                <w:sz w:val="20"/>
                <w:szCs w:val="20"/>
              </w:rPr>
              <w:t>住房保障支出</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041EBD" w:rsidRPr="00930DC8" w:rsidRDefault="00041EBD" w:rsidP="00EC5644">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41EBD" w:rsidRPr="00930DC8" w:rsidRDefault="00041EBD" w:rsidP="00EC5644">
            <w:pPr>
              <w:widowControl/>
              <w:ind w:right="1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041EBD" w:rsidRPr="00A95B56" w:rsidRDefault="00041EBD"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r>
      <w:tr w:rsidR="00041EBD" w:rsidRPr="00A95B56" w:rsidTr="004526F3">
        <w:trPr>
          <w:trHeight w:val="319"/>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1EBD" w:rsidRPr="006633BB" w:rsidRDefault="00041EBD"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tcPr>
          <w:p w:rsidR="00041EBD" w:rsidRPr="00B74054" w:rsidRDefault="00041EBD" w:rsidP="00A95B56">
            <w:pPr>
              <w:widowControl/>
              <w:jc w:val="left"/>
              <w:rPr>
                <w:rFonts w:ascii="Times New Roman" w:eastAsia="宋体" w:hAnsi="Times New Roman" w:cs="Times New Roman"/>
                <w:kern w:val="0"/>
                <w:sz w:val="20"/>
                <w:szCs w:val="20"/>
              </w:rPr>
            </w:pPr>
            <w:r w:rsidRPr="00041EBD">
              <w:rPr>
                <w:rFonts w:ascii="Times New Roman" w:eastAsia="宋体" w:hAnsi="Times New Roman" w:cs="Times New Roman" w:hint="eastAsia"/>
                <w:kern w:val="0"/>
                <w:sz w:val="20"/>
                <w:szCs w:val="20"/>
              </w:rPr>
              <w:t>住房改革支出</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041EBD" w:rsidRPr="00930DC8" w:rsidRDefault="00041EBD" w:rsidP="00EC5644">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41EBD" w:rsidRPr="00930DC8" w:rsidRDefault="00041EBD" w:rsidP="00EC5644">
            <w:pPr>
              <w:widowControl/>
              <w:ind w:right="1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041EBD" w:rsidRPr="00A95B56" w:rsidRDefault="00041EBD"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041EBD" w:rsidRPr="00A95B56" w:rsidRDefault="00041EBD" w:rsidP="00A95B56">
            <w:pPr>
              <w:widowControl/>
              <w:jc w:val="right"/>
              <w:rPr>
                <w:rFonts w:ascii="Times New Roman" w:eastAsia="宋体" w:hAnsi="Times New Roman" w:cs="Times New Roman"/>
                <w:kern w:val="0"/>
                <w:sz w:val="20"/>
                <w:szCs w:val="20"/>
              </w:rPr>
            </w:pPr>
          </w:p>
        </w:tc>
      </w:tr>
      <w:tr w:rsidR="006D4D78" w:rsidRPr="00A95B56" w:rsidTr="004526F3">
        <w:trPr>
          <w:trHeight w:val="319"/>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r w:rsidRPr="006633BB">
              <w:rPr>
                <w:rFonts w:ascii="Times New Roman" w:eastAsia="宋体" w:hAnsi="Times New Roman" w:cs="Times New Roman"/>
                <w:kern w:val="0"/>
                <w:sz w:val="20"/>
                <w:szCs w:val="20"/>
              </w:rPr>
              <w:t>2210201</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B74054" w:rsidP="00A95B56">
            <w:pPr>
              <w:widowControl/>
              <w:jc w:val="left"/>
              <w:rPr>
                <w:rFonts w:ascii="Times New Roman" w:eastAsia="宋体" w:hAnsi="Times New Roman" w:cs="Times New Roman"/>
                <w:kern w:val="0"/>
                <w:sz w:val="20"/>
                <w:szCs w:val="20"/>
              </w:rPr>
            </w:pPr>
            <w:r w:rsidRPr="00B74054">
              <w:rPr>
                <w:rFonts w:ascii="Times New Roman" w:eastAsia="宋体" w:hAnsi="Times New Roman" w:cs="Times New Roman"/>
                <w:kern w:val="0"/>
                <w:sz w:val="20"/>
                <w:szCs w:val="20"/>
              </w:rPr>
              <w:t xml:space="preserve">  </w:t>
            </w:r>
            <w:r w:rsidRPr="00B74054">
              <w:rPr>
                <w:rFonts w:ascii="Times New Roman" w:eastAsia="宋体" w:hAnsi="Times New Roman" w:cs="Times New Roman"/>
                <w:kern w:val="0"/>
                <w:sz w:val="20"/>
                <w:szCs w:val="20"/>
              </w:rPr>
              <w:t>住房公积金</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2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930DC8" w:rsidP="00930DC8">
            <w:pPr>
              <w:widowControl/>
              <w:ind w:right="100"/>
              <w:jc w:val="right"/>
              <w:rPr>
                <w:rFonts w:ascii="Times New Roman" w:eastAsia="宋体" w:hAnsi="Times New Roman" w:cs="Times New Roman"/>
                <w:kern w:val="0"/>
                <w:sz w:val="20"/>
                <w:szCs w:val="20"/>
              </w:rPr>
            </w:pPr>
            <w:r w:rsidRPr="00930DC8">
              <w:rPr>
                <w:rFonts w:ascii="Times New Roman" w:eastAsia="宋体" w:hAnsi="Times New Roman" w:cs="Times New Roman"/>
                <w:kern w:val="0"/>
                <w:sz w:val="20"/>
                <w:szCs w:val="20"/>
              </w:rPr>
              <w:t>184.18</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078" w:type="dxa"/>
            <w:tcBorders>
              <w:top w:val="single" w:sz="4" w:space="0" w:color="auto"/>
              <w:left w:val="nil"/>
              <w:bottom w:val="single" w:sz="4" w:space="0" w:color="auto"/>
              <w:right w:val="single" w:sz="4" w:space="0" w:color="auto"/>
            </w:tcBorders>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6633BB" w:rsidRPr="00A95B56" w:rsidRDefault="006633BB" w:rsidP="00A95B56">
            <w:pPr>
              <w:widowControl/>
              <w:jc w:val="right"/>
              <w:rPr>
                <w:rFonts w:ascii="Times New Roman" w:eastAsia="宋体" w:hAnsi="Times New Roman" w:cs="Times New Roman"/>
                <w:kern w:val="0"/>
                <w:sz w:val="20"/>
                <w:szCs w:val="20"/>
              </w:rPr>
            </w:pPr>
          </w:p>
        </w:tc>
      </w:tr>
      <w:tr w:rsidR="006D4D78" w:rsidRPr="00A95B56" w:rsidTr="004751DF">
        <w:trPr>
          <w:trHeight w:val="390"/>
          <w:jc w:val="center"/>
        </w:trPr>
        <w:tc>
          <w:tcPr>
            <w:tcW w:w="4526" w:type="dxa"/>
            <w:gridSpan w:val="5"/>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c>
          <w:tcPr>
            <w:tcW w:w="1100"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952"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078"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3043"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r>
      <w:tr w:rsidR="00720B1A" w:rsidRPr="00A95B56" w:rsidTr="004751DF">
        <w:trPr>
          <w:trHeight w:val="390"/>
          <w:jc w:val="center"/>
        </w:trPr>
        <w:tc>
          <w:tcPr>
            <w:tcW w:w="4526" w:type="dxa"/>
            <w:gridSpan w:val="5"/>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p>
        </w:tc>
        <w:tc>
          <w:tcPr>
            <w:tcW w:w="1100"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宋体" w:hAnsi="Times New Roman" w:cs="Times New Roman"/>
                <w:kern w:val="0"/>
                <w:sz w:val="20"/>
                <w:szCs w:val="20"/>
              </w:rPr>
            </w:pPr>
          </w:p>
        </w:tc>
        <w:tc>
          <w:tcPr>
            <w:tcW w:w="952"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Times New Roman" w:hAnsi="Times New Roman" w:cs="Times New Roman"/>
                <w:kern w:val="0"/>
                <w:sz w:val="20"/>
                <w:szCs w:val="20"/>
              </w:rPr>
            </w:pPr>
          </w:p>
        </w:tc>
        <w:tc>
          <w:tcPr>
            <w:tcW w:w="1078" w:type="dxa"/>
            <w:tcBorders>
              <w:top w:val="nil"/>
              <w:left w:val="nil"/>
              <w:bottom w:val="nil"/>
              <w:right w:val="nil"/>
            </w:tcBorders>
          </w:tcPr>
          <w:p w:rsidR="006633BB" w:rsidRPr="00A95B56" w:rsidRDefault="006633BB"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Times New Roman" w:hAnsi="Times New Roman" w:cs="Times New Roman"/>
                <w:kern w:val="0"/>
                <w:sz w:val="20"/>
                <w:szCs w:val="20"/>
              </w:rPr>
            </w:pPr>
          </w:p>
        </w:tc>
        <w:tc>
          <w:tcPr>
            <w:tcW w:w="3043" w:type="dxa"/>
            <w:tcBorders>
              <w:top w:val="nil"/>
              <w:left w:val="nil"/>
              <w:bottom w:val="nil"/>
              <w:right w:val="nil"/>
            </w:tcBorders>
            <w:shd w:val="clear" w:color="auto" w:fill="auto"/>
            <w:noWrap/>
            <w:vAlign w:val="center"/>
          </w:tcPr>
          <w:p w:rsidR="006633BB" w:rsidRPr="00A95B56" w:rsidRDefault="006633BB" w:rsidP="00A95B56">
            <w:pPr>
              <w:widowControl/>
              <w:jc w:val="left"/>
              <w:rPr>
                <w:rFonts w:ascii="Times New Roman" w:eastAsia="Times New Roman" w:hAnsi="Times New Roman" w:cs="Times New Roman"/>
                <w:kern w:val="0"/>
                <w:sz w:val="20"/>
                <w:szCs w:val="20"/>
              </w:rPr>
            </w:pPr>
          </w:p>
        </w:tc>
      </w:tr>
    </w:tbl>
    <w:tbl>
      <w:tblPr>
        <w:tblpPr w:leftFromText="180" w:rightFromText="180" w:vertAnchor="text" w:horzAnchor="page" w:tblpX="2338" w:tblpY="-1060"/>
        <w:tblW w:w="13419" w:type="dxa"/>
        <w:tblLook w:val="04A0"/>
      </w:tblPr>
      <w:tblGrid>
        <w:gridCol w:w="1764"/>
        <w:gridCol w:w="4016"/>
        <w:gridCol w:w="1368"/>
        <w:gridCol w:w="1003"/>
        <w:gridCol w:w="994"/>
        <w:gridCol w:w="1329"/>
        <w:gridCol w:w="964"/>
        <w:gridCol w:w="1981"/>
      </w:tblGrid>
      <w:tr w:rsidR="004751DF" w:rsidRPr="00A95B56" w:rsidTr="00130A21">
        <w:trPr>
          <w:trHeight w:val="369"/>
        </w:trPr>
        <w:tc>
          <w:tcPr>
            <w:tcW w:w="0" w:type="auto"/>
            <w:gridSpan w:val="8"/>
            <w:tcBorders>
              <w:top w:val="nil"/>
              <w:left w:val="nil"/>
              <w:bottom w:val="nil"/>
              <w:right w:val="nil"/>
            </w:tcBorders>
            <w:shd w:val="clear" w:color="auto" w:fill="auto"/>
            <w:noWrap/>
            <w:vAlign w:val="center"/>
          </w:tcPr>
          <w:p w:rsidR="0029101F" w:rsidRPr="00A95B56" w:rsidRDefault="004751DF" w:rsidP="00AA20EA">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支出决算表</w:t>
            </w:r>
          </w:p>
        </w:tc>
      </w:tr>
      <w:tr w:rsidR="00130A21" w:rsidRPr="00A95B56" w:rsidTr="00130A21">
        <w:trPr>
          <w:trHeight w:val="123"/>
        </w:trPr>
        <w:tc>
          <w:tcPr>
            <w:tcW w:w="0" w:type="auto"/>
            <w:tcBorders>
              <w:top w:val="nil"/>
              <w:left w:val="nil"/>
              <w:bottom w:val="nil"/>
              <w:right w:val="nil"/>
            </w:tcBorders>
            <w:shd w:val="clear" w:color="auto" w:fill="auto"/>
            <w:noWrap/>
            <w:vAlign w:val="bottom"/>
          </w:tcPr>
          <w:p w:rsidR="004751DF" w:rsidRPr="00A95B56" w:rsidRDefault="004751DF" w:rsidP="004751DF">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03</w:t>
            </w:r>
            <w:r w:rsidRPr="00A95B56">
              <w:rPr>
                <w:rFonts w:ascii="Times New Roman" w:eastAsia="宋体" w:hAnsi="Times New Roman" w:cs="Times New Roman"/>
                <w:kern w:val="0"/>
                <w:sz w:val="20"/>
                <w:szCs w:val="20"/>
              </w:rPr>
              <w:t>表</w:t>
            </w:r>
          </w:p>
        </w:tc>
      </w:tr>
      <w:tr w:rsidR="004751DF" w:rsidRPr="00A95B56" w:rsidTr="00130A21">
        <w:trPr>
          <w:trHeight w:val="123"/>
        </w:trPr>
        <w:tc>
          <w:tcPr>
            <w:tcW w:w="0" w:type="auto"/>
            <w:gridSpan w:val="2"/>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市人大办</w:t>
            </w: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4751DF" w:rsidRPr="00A95B56" w:rsidTr="00130A21">
        <w:trPr>
          <w:trHeight w:val="12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对附属单位补助支出</w:t>
            </w:r>
          </w:p>
        </w:tc>
      </w:tr>
      <w:tr w:rsidR="00130A21" w:rsidRPr="00A95B56" w:rsidTr="00130A21">
        <w:trPr>
          <w:trHeight w:val="215"/>
        </w:trPr>
        <w:tc>
          <w:tcPr>
            <w:tcW w:w="0" w:type="auto"/>
            <w:tcBorders>
              <w:top w:val="nil"/>
              <w:left w:val="single" w:sz="4" w:space="0" w:color="auto"/>
              <w:bottom w:val="single" w:sz="4" w:space="0" w:color="auto"/>
              <w:right w:val="single" w:sz="4" w:space="0" w:color="auto"/>
            </w:tcBorders>
            <w:shd w:val="clear" w:color="auto" w:fill="auto"/>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51DF" w:rsidRPr="00A95B56" w:rsidRDefault="004751DF" w:rsidP="004751DF">
            <w:pPr>
              <w:widowControl/>
              <w:jc w:val="lef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561F27"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3925.3</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561F27"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2876.98</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561F27"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948.32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F5619">
              <w:t xml:space="preserve"> </w:t>
            </w:r>
            <w:r w:rsidR="00CF5619" w:rsidRPr="00CF5619">
              <w:rPr>
                <w:rFonts w:ascii="Times New Roman" w:eastAsia="宋体" w:hAnsi="Times New Roman" w:cs="Times New Roman"/>
                <w:kern w:val="0"/>
                <w:sz w:val="20"/>
                <w:szCs w:val="20"/>
              </w:rPr>
              <w:t>201</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F5619" w:rsidP="004751DF">
            <w:pPr>
              <w:widowControl/>
              <w:jc w:val="left"/>
              <w:rPr>
                <w:rFonts w:ascii="Times New Roman" w:eastAsia="宋体" w:hAnsi="Times New Roman" w:cs="Times New Roman"/>
                <w:kern w:val="0"/>
                <w:sz w:val="20"/>
                <w:szCs w:val="20"/>
              </w:rPr>
            </w:pPr>
            <w:r w:rsidRPr="00CF5619">
              <w:rPr>
                <w:rFonts w:ascii="Times New Roman" w:eastAsia="宋体" w:hAnsi="Times New Roman" w:cs="Times New Roman" w:hint="eastAsia"/>
                <w:kern w:val="0"/>
                <w:sz w:val="20"/>
                <w:szCs w:val="20"/>
              </w:rPr>
              <w:t>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F5619"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3641.12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F5619"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2692.8</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F5619" w:rsidP="004751D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948.32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rPr>
                <w:rFonts w:ascii="Times New Roman" w:eastAsia="宋体" w:hAnsi="Times New Roman" w:cs="Times New Roman" w:hint="eastAsia"/>
                <w:kern w:val="0"/>
                <w:sz w:val="20"/>
                <w:szCs w:val="20"/>
              </w:rPr>
              <w:t>20101</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人大事务</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3614.58</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2676.26</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938.32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rPr>
                <w:rFonts w:ascii="Times New Roman" w:eastAsia="宋体" w:hAnsi="Times New Roman" w:cs="Times New Roman" w:hint="eastAsia"/>
                <w:kern w:val="0"/>
                <w:sz w:val="20"/>
                <w:szCs w:val="20"/>
              </w:rPr>
              <w:t>2010101</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行政运行</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2582.62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2582.62</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t xml:space="preserve"> </w:t>
            </w:r>
            <w:r w:rsidR="00CE73EB" w:rsidRPr="00CE73EB">
              <w:rPr>
                <w:rFonts w:ascii="Times New Roman" w:eastAsia="宋体" w:hAnsi="Times New Roman" w:cs="Times New Roman"/>
                <w:kern w:val="0"/>
                <w:sz w:val="20"/>
                <w:szCs w:val="20"/>
              </w:rPr>
              <w:t>2010102</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一般行政管理事务</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169.7</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169.7</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t xml:space="preserve"> </w:t>
            </w:r>
            <w:r w:rsidR="00CE73EB" w:rsidRPr="00CE73EB">
              <w:rPr>
                <w:rFonts w:ascii="Times New Roman" w:eastAsia="宋体" w:hAnsi="Times New Roman" w:cs="Times New Roman"/>
                <w:kern w:val="0"/>
                <w:sz w:val="20"/>
                <w:szCs w:val="20"/>
              </w:rPr>
              <w:t>2010104</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人大会议</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220</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220</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t xml:space="preserve"> </w:t>
            </w:r>
            <w:r w:rsidR="00CE73EB" w:rsidRPr="00CE73EB">
              <w:rPr>
                <w:rFonts w:ascii="Times New Roman" w:eastAsia="宋体" w:hAnsi="Times New Roman" w:cs="Times New Roman"/>
                <w:kern w:val="0"/>
                <w:sz w:val="20"/>
                <w:szCs w:val="20"/>
              </w:rPr>
              <w:t>2010105</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 xml:space="preserve"> </w:t>
            </w:r>
            <w:r w:rsidRPr="00CE73EB">
              <w:rPr>
                <w:rFonts w:ascii="Times New Roman" w:eastAsia="宋体" w:hAnsi="Times New Roman" w:cs="Times New Roman"/>
                <w:kern w:val="0"/>
                <w:sz w:val="20"/>
                <w:szCs w:val="20"/>
              </w:rPr>
              <w:t>人大立法</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49.4</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49.4</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CE73EB">
              <w:t xml:space="preserve"> </w:t>
            </w:r>
            <w:r w:rsidR="00CE73EB" w:rsidRPr="00CE73EB">
              <w:rPr>
                <w:rFonts w:ascii="Times New Roman" w:eastAsia="宋体" w:hAnsi="Times New Roman" w:cs="Times New Roman"/>
                <w:kern w:val="0"/>
                <w:sz w:val="20"/>
                <w:szCs w:val="20"/>
              </w:rPr>
              <w:t>2010106</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 xml:space="preserve"> </w:t>
            </w:r>
            <w:r w:rsidRPr="00CE73EB">
              <w:rPr>
                <w:rFonts w:ascii="Times New Roman" w:eastAsia="宋体" w:hAnsi="Times New Roman" w:cs="Times New Roman"/>
                <w:kern w:val="0"/>
                <w:sz w:val="20"/>
                <w:szCs w:val="20"/>
              </w:rPr>
              <w:t>人大监督</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33</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33</w:t>
            </w:r>
            <w:r w:rsidR="004751DF"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2010108</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F6189E">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代表工作</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2010150</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事业运行</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93.64</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93.64</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2010199</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F6189E">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其他人大事务支出</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244.22</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244.22</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1DF"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20103</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政府办公厅（室）及相关机构事务</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751DF" w:rsidRPr="00A95B56" w:rsidRDefault="004751DF"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1A40F8"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2010399</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其他政府办公厅（室）及相关机构事务支出</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1A40F8" w:rsidRPr="00A95B56"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20104</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left"/>
              <w:rPr>
                <w:rFonts w:ascii="Times New Roman" w:eastAsia="宋体" w:hAnsi="Times New Roman" w:cs="Times New Roman"/>
                <w:kern w:val="0"/>
                <w:sz w:val="20"/>
                <w:szCs w:val="20"/>
              </w:rPr>
            </w:pPr>
            <w:r w:rsidRPr="00CE73EB">
              <w:rPr>
                <w:rFonts w:ascii="Times New Roman" w:eastAsia="宋体" w:hAnsi="Times New Roman" w:cs="Times New Roman" w:hint="eastAsia"/>
                <w:kern w:val="0"/>
                <w:sz w:val="20"/>
                <w:szCs w:val="20"/>
              </w:rPr>
              <w:t>发展与改革事务</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16.54</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16.54</w:t>
            </w: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1A40F8" w:rsidRPr="00A95B56" w:rsidRDefault="001A40F8"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CE73EB" w:rsidRPr="00CE73EB" w:rsidRDefault="00CE73EB" w:rsidP="00CE73EB">
            <w:pPr>
              <w:widowControl/>
              <w:ind w:firstLineChars="150" w:firstLine="300"/>
              <w:jc w:val="lef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2010408</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930B17" w:rsidP="004751DF">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sidR="00CE73EB" w:rsidRPr="00CE73EB">
              <w:rPr>
                <w:rFonts w:ascii="Times New Roman" w:eastAsia="宋体" w:hAnsi="Times New Roman" w:cs="Times New Roman"/>
                <w:kern w:val="0"/>
                <w:sz w:val="20"/>
                <w:szCs w:val="20"/>
              </w:rPr>
              <w:t>物价管理</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16.54</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CE73EB" w:rsidP="004751DF">
            <w:pPr>
              <w:widowControl/>
              <w:jc w:val="right"/>
              <w:rPr>
                <w:rFonts w:ascii="Times New Roman" w:eastAsia="宋体" w:hAnsi="Times New Roman" w:cs="Times New Roman"/>
                <w:kern w:val="0"/>
                <w:sz w:val="20"/>
                <w:szCs w:val="20"/>
              </w:rPr>
            </w:pPr>
            <w:r w:rsidRPr="00CE73EB">
              <w:rPr>
                <w:rFonts w:ascii="Times New Roman" w:eastAsia="宋体" w:hAnsi="Times New Roman" w:cs="Times New Roman"/>
                <w:kern w:val="0"/>
                <w:sz w:val="20"/>
                <w:szCs w:val="20"/>
              </w:rPr>
              <w:t>16.54</w:t>
            </w: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CE73EB" w:rsidRPr="008D04E3" w:rsidRDefault="008D04E3" w:rsidP="008D04E3">
            <w:pPr>
              <w:widowControl/>
              <w:ind w:firstLineChars="150" w:firstLine="300"/>
              <w:jc w:val="left"/>
              <w:rPr>
                <w:rFonts w:ascii="Times New Roman" w:eastAsia="宋体" w:hAnsi="Times New Roman" w:cs="Times New Roman"/>
                <w:b/>
                <w:kern w:val="0"/>
                <w:sz w:val="20"/>
                <w:szCs w:val="20"/>
              </w:rPr>
            </w:pPr>
            <w:r w:rsidRPr="008D04E3">
              <w:rPr>
                <w:rFonts w:ascii="Times New Roman" w:eastAsia="宋体" w:hAnsi="Times New Roman" w:cs="Times New Roman" w:hint="eastAsia"/>
                <w:kern w:val="0"/>
                <w:sz w:val="20"/>
                <w:szCs w:val="20"/>
              </w:rPr>
              <w:t>221</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8D04E3" w:rsidP="004751DF">
            <w:pPr>
              <w:widowControl/>
              <w:jc w:val="left"/>
              <w:rPr>
                <w:rFonts w:ascii="Times New Roman" w:eastAsia="宋体" w:hAnsi="Times New Roman" w:cs="Times New Roman"/>
                <w:kern w:val="0"/>
                <w:sz w:val="20"/>
                <w:szCs w:val="20"/>
              </w:rPr>
            </w:pPr>
            <w:r w:rsidRPr="008D04E3">
              <w:rPr>
                <w:rFonts w:ascii="Times New Roman" w:eastAsia="宋体" w:hAnsi="Times New Roman" w:cs="Times New Roman" w:hint="eastAsia"/>
                <w:kern w:val="0"/>
                <w:sz w:val="20"/>
                <w:szCs w:val="20"/>
              </w:rPr>
              <w:t>住房保障支出</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CE73EB"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CE73EB" w:rsidRPr="00A95B56" w:rsidRDefault="00CE73EB"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8D04E3" w:rsidRPr="00CE73EB" w:rsidRDefault="008D04E3" w:rsidP="008D04E3">
            <w:pPr>
              <w:widowControl/>
              <w:ind w:firstLineChars="150" w:firstLine="300"/>
              <w:jc w:val="lef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22102</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left"/>
              <w:rPr>
                <w:rFonts w:ascii="Times New Roman" w:eastAsia="宋体" w:hAnsi="Times New Roman" w:cs="Times New Roman"/>
                <w:kern w:val="0"/>
                <w:sz w:val="20"/>
                <w:szCs w:val="20"/>
              </w:rPr>
            </w:pPr>
            <w:r w:rsidRPr="008D04E3">
              <w:rPr>
                <w:rFonts w:ascii="Times New Roman" w:eastAsia="宋体" w:hAnsi="Times New Roman" w:cs="Times New Roman" w:hint="eastAsia"/>
                <w:kern w:val="0"/>
                <w:sz w:val="20"/>
                <w:szCs w:val="20"/>
              </w:rPr>
              <w:t>住房改革支出</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r>
      <w:tr w:rsidR="00130A21" w:rsidRPr="00A95B56" w:rsidTr="00130A21">
        <w:trPr>
          <w:trHeight w:val="123"/>
        </w:trPr>
        <w:tc>
          <w:tcPr>
            <w:tcW w:w="0" w:type="auto"/>
            <w:tcBorders>
              <w:top w:val="nil"/>
              <w:left w:val="single" w:sz="4" w:space="0" w:color="auto"/>
              <w:bottom w:val="single" w:sz="4" w:space="0" w:color="auto"/>
              <w:right w:val="single" w:sz="4" w:space="0" w:color="auto"/>
            </w:tcBorders>
            <w:shd w:val="clear" w:color="auto" w:fill="auto"/>
            <w:noWrap/>
            <w:vAlign w:val="center"/>
          </w:tcPr>
          <w:p w:rsidR="008D04E3" w:rsidRPr="00CE73EB" w:rsidRDefault="008D04E3" w:rsidP="008D04E3">
            <w:pPr>
              <w:widowControl/>
              <w:ind w:firstLineChars="150" w:firstLine="300"/>
              <w:jc w:val="lef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2210201</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left"/>
              <w:rPr>
                <w:rFonts w:ascii="Times New Roman" w:eastAsia="宋体" w:hAnsi="Times New Roman" w:cs="Times New Roman"/>
                <w:kern w:val="0"/>
                <w:sz w:val="20"/>
                <w:szCs w:val="20"/>
              </w:rPr>
            </w:pPr>
            <w:r w:rsidRPr="008D04E3">
              <w:rPr>
                <w:rFonts w:ascii="Times New Roman" w:eastAsia="宋体" w:hAnsi="Times New Roman" w:cs="Times New Roman" w:hint="eastAsia"/>
                <w:kern w:val="0"/>
                <w:sz w:val="20"/>
                <w:szCs w:val="20"/>
              </w:rPr>
              <w:t>住房公积金</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8D04E3" w:rsidRPr="00CE73EB" w:rsidRDefault="008D04E3" w:rsidP="004751DF">
            <w:pPr>
              <w:widowControl/>
              <w:jc w:val="right"/>
              <w:rPr>
                <w:rFonts w:ascii="Times New Roman" w:eastAsia="宋体" w:hAnsi="Times New Roman" w:cs="Times New Roman"/>
                <w:kern w:val="0"/>
                <w:sz w:val="20"/>
                <w:szCs w:val="20"/>
              </w:rPr>
            </w:pPr>
            <w:r w:rsidRPr="008D04E3">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8D04E3" w:rsidRPr="00A95B56" w:rsidRDefault="008D04E3" w:rsidP="004751DF">
            <w:pPr>
              <w:widowControl/>
              <w:jc w:val="right"/>
              <w:rPr>
                <w:rFonts w:ascii="Times New Roman" w:eastAsia="宋体" w:hAnsi="Times New Roman" w:cs="Times New Roman"/>
                <w:kern w:val="0"/>
                <w:sz w:val="20"/>
                <w:szCs w:val="20"/>
              </w:rPr>
            </w:pPr>
          </w:p>
        </w:tc>
      </w:tr>
      <w:tr w:rsidR="004751DF" w:rsidRPr="00A95B56" w:rsidTr="00130A21">
        <w:trPr>
          <w:trHeight w:val="133"/>
        </w:trPr>
        <w:tc>
          <w:tcPr>
            <w:tcW w:w="0" w:type="auto"/>
            <w:gridSpan w:val="3"/>
            <w:tcBorders>
              <w:top w:val="nil"/>
              <w:left w:val="nil"/>
              <w:bottom w:val="nil"/>
              <w:right w:val="nil"/>
            </w:tcBorders>
            <w:shd w:val="clear" w:color="auto" w:fill="auto"/>
            <w:noWrap/>
            <w:vAlign w:val="bottom"/>
          </w:tcPr>
          <w:p w:rsidR="00FC363E" w:rsidRPr="00A95B56" w:rsidRDefault="004751DF" w:rsidP="004751DF">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c>
          <w:tcPr>
            <w:tcW w:w="0" w:type="auto"/>
            <w:tcBorders>
              <w:top w:val="nil"/>
              <w:left w:val="nil"/>
              <w:bottom w:val="nil"/>
              <w:right w:val="nil"/>
            </w:tcBorders>
            <w:shd w:val="clear" w:color="auto" w:fill="auto"/>
            <w:noWrap/>
            <w:vAlign w:val="bottom"/>
          </w:tcPr>
          <w:p w:rsidR="0029101F" w:rsidRDefault="0029101F" w:rsidP="004751DF">
            <w:pPr>
              <w:widowControl/>
              <w:jc w:val="left"/>
              <w:rPr>
                <w:rFonts w:ascii="Times New Roman" w:eastAsia="宋体" w:hAnsi="Times New Roman" w:cs="Times New Roman"/>
                <w:kern w:val="0"/>
                <w:sz w:val="20"/>
                <w:szCs w:val="20"/>
              </w:rPr>
            </w:pPr>
          </w:p>
          <w:p w:rsidR="0029101F" w:rsidRPr="00A95B56" w:rsidRDefault="0029101F" w:rsidP="004751DF">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751DF" w:rsidRPr="00A95B56" w:rsidRDefault="004751DF" w:rsidP="004751DF">
            <w:pPr>
              <w:widowControl/>
              <w:jc w:val="left"/>
              <w:rPr>
                <w:rFonts w:ascii="Times New Roman" w:eastAsia="Times New Roman" w:hAnsi="Times New Roman" w:cs="Times New Roman"/>
                <w:kern w:val="0"/>
                <w:sz w:val="20"/>
                <w:szCs w:val="20"/>
              </w:rPr>
            </w:pPr>
          </w:p>
        </w:tc>
      </w:tr>
    </w:tbl>
    <w:tbl>
      <w:tblPr>
        <w:tblpPr w:leftFromText="180" w:rightFromText="180" w:vertAnchor="text" w:horzAnchor="margin" w:tblpXSpec="center" w:tblpY="-1375"/>
        <w:tblW w:w="0" w:type="auto"/>
        <w:tblLook w:val="04A0"/>
      </w:tblPr>
      <w:tblGrid>
        <w:gridCol w:w="2816"/>
        <w:gridCol w:w="866"/>
        <w:gridCol w:w="3216"/>
        <w:gridCol w:w="967"/>
        <w:gridCol w:w="2216"/>
        <w:gridCol w:w="2416"/>
      </w:tblGrid>
      <w:tr w:rsidR="00E64445" w:rsidRPr="00A95B56" w:rsidTr="00794FC0">
        <w:trPr>
          <w:trHeight w:val="960"/>
        </w:trPr>
        <w:tc>
          <w:tcPr>
            <w:tcW w:w="0" w:type="auto"/>
            <w:gridSpan w:val="6"/>
            <w:tcBorders>
              <w:top w:val="nil"/>
              <w:left w:val="nil"/>
              <w:bottom w:val="nil"/>
              <w:right w:val="nil"/>
            </w:tcBorders>
            <w:shd w:val="clear" w:color="auto" w:fill="auto"/>
            <w:noWrap/>
            <w:vAlign w:val="center"/>
          </w:tcPr>
          <w:p w:rsidR="00DD6B61" w:rsidRDefault="00DD6B61" w:rsidP="00794FC0">
            <w:pPr>
              <w:widowControl/>
              <w:rPr>
                <w:rFonts w:ascii="Times New Roman" w:eastAsia="方正小标宋_GBK" w:hAnsi="Times New Roman" w:cs="Times New Roman"/>
                <w:kern w:val="0"/>
                <w:sz w:val="36"/>
                <w:szCs w:val="36"/>
              </w:rPr>
            </w:pPr>
            <w:bookmarkStart w:id="2" w:name="RANGE!A1:F35"/>
          </w:p>
          <w:p w:rsidR="00DD6B61" w:rsidRDefault="00DD6B61" w:rsidP="00794FC0">
            <w:pPr>
              <w:widowControl/>
              <w:rPr>
                <w:rFonts w:ascii="Times New Roman" w:eastAsia="方正小标宋_GBK" w:hAnsi="Times New Roman" w:cs="Times New Roman"/>
                <w:kern w:val="0"/>
                <w:sz w:val="36"/>
                <w:szCs w:val="36"/>
              </w:rPr>
            </w:pPr>
          </w:p>
          <w:p w:rsidR="00E64445" w:rsidRPr="00A95B56" w:rsidRDefault="00E64445" w:rsidP="00794FC0">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财政拨款收入支出决算总表</w:t>
            </w:r>
            <w:bookmarkEnd w:id="2"/>
          </w:p>
        </w:tc>
      </w:tr>
      <w:tr w:rsidR="00E64445" w:rsidRPr="00A95B56" w:rsidTr="00794FC0">
        <w:trPr>
          <w:trHeight w:val="319"/>
        </w:trPr>
        <w:tc>
          <w:tcPr>
            <w:tcW w:w="0" w:type="auto"/>
            <w:tcBorders>
              <w:top w:val="nil"/>
              <w:left w:val="nil"/>
              <w:bottom w:val="nil"/>
              <w:right w:val="nil"/>
            </w:tcBorders>
            <w:shd w:val="clear" w:color="auto" w:fill="auto"/>
            <w:noWrap/>
            <w:vAlign w:val="center"/>
          </w:tcPr>
          <w:p w:rsidR="00E64445" w:rsidRPr="00A95B56" w:rsidRDefault="00E64445" w:rsidP="00794FC0">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04</w:t>
            </w:r>
            <w:r w:rsidRPr="00A95B56">
              <w:rPr>
                <w:rFonts w:ascii="Times New Roman" w:eastAsia="宋体" w:hAnsi="Times New Roman" w:cs="Times New Roman"/>
                <w:kern w:val="0"/>
                <w:sz w:val="20"/>
                <w:szCs w:val="20"/>
              </w:rPr>
              <w:t>表</w:t>
            </w:r>
          </w:p>
        </w:tc>
      </w:tr>
      <w:tr w:rsidR="00E64445" w:rsidRPr="00A95B56" w:rsidTr="00794FC0">
        <w:trPr>
          <w:trHeight w:val="319"/>
        </w:trPr>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市人大办</w:t>
            </w: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E64445" w:rsidRPr="00A95B56" w:rsidTr="00794FC0">
        <w:trPr>
          <w:trHeight w:val="31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支出</w:t>
            </w:r>
          </w:p>
        </w:tc>
      </w:tr>
      <w:tr w:rsidR="00E64445" w:rsidRPr="00A95B56" w:rsidTr="00794FC0">
        <w:trPr>
          <w:trHeight w:val="319"/>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按功能分类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r>
      <w:tr w:rsidR="00E64445" w:rsidRPr="00A95B56" w:rsidTr="00794FC0">
        <w:trPr>
          <w:trHeight w:val="642"/>
        </w:trPr>
        <w:tc>
          <w:tcPr>
            <w:tcW w:w="0" w:type="auto"/>
            <w:vMerge/>
            <w:tcBorders>
              <w:top w:val="nil"/>
              <w:left w:val="single" w:sz="4" w:space="0" w:color="auto"/>
              <w:bottom w:val="single" w:sz="4" w:space="0" w:color="auto"/>
              <w:right w:val="single" w:sz="4" w:space="0" w:color="auto"/>
            </w:tcBorders>
            <w:vAlign w:val="center"/>
          </w:tcPr>
          <w:p w:rsidR="00E64445" w:rsidRPr="00A95B56" w:rsidRDefault="00E64445" w:rsidP="00794FC0">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64445" w:rsidRPr="00A95B56" w:rsidRDefault="00E64445" w:rsidP="00794FC0">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64445" w:rsidRPr="00A95B56" w:rsidRDefault="00E64445" w:rsidP="00794FC0">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0" w:type="auto"/>
            <w:tcBorders>
              <w:top w:val="nil"/>
              <w:left w:val="nil"/>
              <w:bottom w:val="single" w:sz="4" w:space="0" w:color="auto"/>
              <w:right w:val="single" w:sz="4" w:space="0" w:color="auto"/>
            </w:tcBorders>
            <w:shd w:val="clear" w:color="auto" w:fill="auto"/>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E64445" w:rsidRPr="00A95B56" w:rsidRDefault="00E64445" w:rsidP="00794FC0">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政府性基金预算财政拨款</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570E38"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3886.35</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DE328C"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3641.12</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DE328C" w:rsidP="00794FC0">
            <w:pPr>
              <w:widowControl/>
              <w:ind w:right="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3641.12</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sidRPr="00A95B56">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w:t>
            </w:r>
            <w:r w:rsidRPr="00A95B56">
              <w:rPr>
                <w:rFonts w:ascii="Times New Roman" w:eastAsia="宋体" w:hAnsi="Times New Roman" w:cs="Times New Roman"/>
                <w:kern w:val="0"/>
                <w:sz w:val="20"/>
                <w:szCs w:val="20"/>
              </w:rPr>
              <w:t>卫生</w:t>
            </w:r>
            <w:r>
              <w:rPr>
                <w:rFonts w:ascii="Times New Roman" w:eastAsia="宋体" w:hAnsi="Times New Roman" w:cs="Times New Roman" w:hint="eastAsia"/>
                <w:kern w:val="0"/>
                <w:sz w:val="20"/>
                <w:szCs w:val="20"/>
              </w:rPr>
              <w:t>健康</w:t>
            </w:r>
            <w:r w:rsidRPr="00A95B56">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十二、农林水支出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十四、资源勘探信息等支出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十六、金融支出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w:t>
            </w:r>
            <w:r w:rsidRPr="00A95B56">
              <w:rPr>
                <w:rFonts w:ascii="Times New Roman" w:eastAsia="宋体" w:hAnsi="Times New Roman" w:cs="Times New Roman"/>
                <w:kern w:val="0"/>
                <w:sz w:val="20"/>
                <w:szCs w:val="20"/>
              </w:rPr>
              <w:t>海洋气象等支出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DE328C"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184.18</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DE328C" w:rsidP="00794FC0">
            <w:pPr>
              <w:widowControl/>
              <w:ind w:right="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184.18</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w:t>
            </w:r>
            <w:r>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二</w:t>
            </w:r>
            <w:r w:rsidRPr="00A95B56">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sidRPr="00A95B56">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sidRPr="00A95B56">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E64445" w:rsidRPr="00E81FA4" w:rsidRDefault="00570E38" w:rsidP="00794FC0">
            <w:pPr>
              <w:widowControl/>
              <w:jc w:val="right"/>
              <w:rPr>
                <w:rFonts w:ascii="Times New Roman" w:eastAsia="宋体" w:hAnsi="Times New Roman" w:cs="Times New Roman"/>
                <w:b/>
                <w:kern w:val="0"/>
                <w:sz w:val="20"/>
                <w:szCs w:val="20"/>
              </w:rPr>
            </w:pPr>
            <w:r w:rsidRPr="00E81FA4">
              <w:rPr>
                <w:rFonts w:ascii="Times New Roman" w:eastAsia="宋体" w:hAnsi="Times New Roman" w:cs="Times New Roman" w:hint="eastAsia"/>
                <w:b/>
                <w:kern w:val="0"/>
                <w:sz w:val="20"/>
                <w:szCs w:val="20"/>
              </w:rPr>
              <w:t>3886.35</w:t>
            </w:r>
            <w:r w:rsidR="00E64445" w:rsidRPr="00E81FA4">
              <w:rPr>
                <w:rFonts w:ascii="Times New Roman" w:eastAsia="宋体" w:hAnsi="Times New Roman" w:cs="Times New Roman"/>
                <w:b/>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 xml:space="preserve">　</w:t>
            </w:r>
            <w:r w:rsidR="00EF4913">
              <w:rPr>
                <w:rFonts w:ascii="Times New Roman" w:eastAsia="宋体" w:hAnsi="Times New Roman" w:cs="Times New Roman" w:hint="eastAsia"/>
                <w:b/>
                <w:bCs/>
                <w:kern w:val="0"/>
                <w:sz w:val="20"/>
                <w:szCs w:val="20"/>
              </w:rPr>
              <w:t>3825.3</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F4913" w:rsidP="00794FC0">
            <w:pPr>
              <w:widowControl/>
              <w:jc w:val="left"/>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3825.3</w:t>
            </w:r>
            <w:r w:rsidR="00E64445" w:rsidRPr="00A95B56">
              <w:rPr>
                <w:rFonts w:ascii="Times New Roman" w:eastAsia="宋体" w:hAnsi="Times New Roman" w:cs="Times New Roman"/>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570E38"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129.06</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EF4913">
              <w:rPr>
                <w:rFonts w:ascii="Times New Roman" w:eastAsia="宋体" w:hAnsi="Times New Roman" w:cs="Times New Roman" w:hint="eastAsia"/>
                <w:kern w:val="0"/>
                <w:sz w:val="20"/>
                <w:szCs w:val="20"/>
              </w:rPr>
              <w:t>190.11</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F4913" w:rsidP="00794FC0">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190.11</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570E38"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129.06</w:t>
            </w:r>
            <w:r w:rsidR="00E64445"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64445"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64445" w:rsidRPr="00A95B56" w:rsidRDefault="00E64445"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EF4913" w:rsidRPr="00A95B56" w:rsidTr="00794FC0">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tcPr>
          <w:p w:rsidR="00EF4913" w:rsidRPr="00A95B56" w:rsidRDefault="00EF4913" w:rsidP="00794FC0">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EF4913" w:rsidRPr="00A95B56" w:rsidRDefault="00EF4913"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4015.41</w:t>
            </w: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F4913" w:rsidRPr="00A95B56" w:rsidRDefault="00EF4913" w:rsidP="00794FC0">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EF4913" w:rsidRPr="00A95B56" w:rsidRDefault="00EF4913" w:rsidP="00794FC0">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4015.41</w:t>
            </w: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F4913" w:rsidRPr="00A95B56" w:rsidRDefault="00EF4913" w:rsidP="00794FC0">
            <w:pPr>
              <w:widowControl/>
              <w:ind w:right="400"/>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4015.41</w:t>
            </w: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F4913" w:rsidRPr="00A95B56" w:rsidRDefault="00EF4913" w:rsidP="00794FC0">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0798" w:type="dxa"/>
        <w:jc w:val="center"/>
        <w:tblLook w:val="04A0"/>
      </w:tblPr>
      <w:tblGrid>
        <w:gridCol w:w="1973"/>
        <w:gridCol w:w="4255"/>
        <w:gridCol w:w="1553"/>
        <w:gridCol w:w="1188"/>
        <w:gridCol w:w="1829"/>
      </w:tblGrid>
      <w:tr w:rsidR="00A95B56" w:rsidRPr="00A95B56" w:rsidTr="00741895">
        <w:trPr>
          <w:trHeight w:val="1127"/>
          <w:jc w:val="center"/>
        </w:trPr>
        <w:tc>
          <w:tcPr>
            <w:tcW w:w="0" w:type="auto"/>
            <w:gridSpan w:val="5"/>
            <w:tcBorders>
              <w:top w:val="nil"/>
              <w:left w:val="nil"/>
              <w:bottom w:val="nil"/>
              <w:right w:val="nil"/>
            </w:tcBorders>
            <w:shd w:val="clear" w:color="auto" w:fill="auto"/>
            <w:vAlign w:val="center"/>
          </w:tcPr>
          <w:p w:rsidR="00B13CD1" w:rsidRDefault="00B13CD1" w:rsidP="007C3879">
            <w:pPr>
              <w:widowControl/>
              <w:rPr>
                <w:rFonts w:ascii="Times New Roman" w:eastAsia="方正小标宋_GBK" w:hAnsi="Times New Roman" w:cs="Times New Roman"/>
                <w:kern w:val="0"/>
                <w:sz w:val="36"/>
                <w:szCs w:val="36"/>
              </w:rPr>
            </w:pPr>
            <w:bookmarkStart w:id="3" w:name="RANGE!A1:E14"/>
          </w:p>
          <w:p w:rsidR="00B13CD1" w:rsidRDefault="00B13CD1" w:rsidP="00A95B56">
            <w:pPr>
              <w:widowControl/>
              <w:jc w:val="center"/>
              <w:rPr>
                <w:rFonts w:ascii="Times New Roman" w:eastAsia="方正小标宋_GBK" w:hAnsi="Times New Roman" w:cs="Times New Roman"/>
                <w:kern w:val="0"/>
                <w:sz w:val="36"/>
                <w:szCs w:val="36"/>
              </w:rPr>
            </w:pPr>
          </w:p>
          <w:p w:rsidR="00DB7030" w:rsidRDefault="00DB7030" w:rsidP="00DB7030">
            <w:pPr>
              <w:widowControl/>
              <w:rPr>
                <w:rFonts w:ascii="Times New Roman" w:eastAsia="方正小标宋_GBK" w:hAnsi="Times New Roman" w:cs="Times New Roman"/>
                <w:kern w:val="0"/>
                <w:sz w:val="36"/>
                <w:szCs w:val="36"/>
              </w:rPr>
            </w:pPr>
          </w:p>
          <w:p w:rsidR="00D804B4" w:rsidRDefault="00D804B4" w:rsidP="00DB7030">
            <w:pPr>
              <w:widowControl/>
              <w:ind w:firstLineChars="750" w:firstLine="2700"/>
              <w:rPr>
                <w:rFonts w:ascii="Times New Roman" w:eastAsia="方正小标宋_GBK" w:hAnsi="Times New Roman" w:cs="Times New Roman"/>
                <w:kern w:val="0"/>
                <w:sz w:val="36"/>
                <w:szCs w:val="36"/>
              </w:rPr>
            </w:pPr>
          </w:p>
          <w:bookmarkEnd w:id="3"/>
          <w:p w:rsidR="00741895" w:rsidRPr="004D64B4" w:rsidRDefault="004D64B4" w:rsidP="004D64B4">
            <w:pPr>
              <w:widowControl/>
              <w:ind w:firstLineChars="700" w:firstLine="2520"/>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财政拨款支出决算表</w:t>
            </w:r>
            <w:r w:rsidRPr="00A95B56">
              <w:rPr>
                <w:rFonts w:ascii="Times New Roman" w:eastAsia="方正小标宋_GBK" w:hAnsi="Times New Roman" w:cs="Times New Roman" w:hint="eastAsia"/>
                <w:kern w:val="0"/>
                <w:sz w:val="36"/>
                <w:szCs w:val="36"/>
              </w:rPr>
              <w:t>（功能</w:t>
            </w:r>
            <w:r w:rsidRPr="00A95B56">
              <w:rPr>
                <w:rFonts w:ascii="Times New Roman" w:eastAsia="方正小标宋_GBK" w:hAnsi="Times New Roman" w:cs="Times New Roman"/>
                <w:kern w:val="0"/>
                <w:sz w:val="36"/>
                <w:szCs w:val="36"/>
              </w:rPr>
              <w:t>科目）</w:t>
            </w:r>
          </w:p>
        </w:tc>
      </w:tr>
      <w:tr w:rsidR="00741895" w:rsidRPr="00A95B56" w:rsidTr="00741895">
        <w:trPr>
          <w:trHeight w:val="375"/>
          <w:jc w:val="center"/>
        </w:trPr>
        <w:tc>
          <w:tcPr>
            <w:tcW w:w="0" w:type="auto"/>
            <w:tcBorders>
              <w:top w:val="nil"/>
              <w:left w:val="nil"/>
              <w:bottom w:val="nil"/>
              <w:right w:val="nil"/>
            </w:tcBorders>
            <w:shd w:val="clear" w:color="auto" w:fill="auto"/>
            <w:vAlign w:val="center"/>
          </w:tcPr>
          <w:p w:rsidR="00A95B56" w:rsidRPr="006A5F1F" w:rsidRDefault="00A95B56" w:rsidP="00847057">
            <w:pPr>
              <w:widowControl/>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vAlign w:val="center"/>
          </w:tcPr>
          <w:p w:rsidR="00A95B56" w:rsidRPr="00847057" w:rsidRDefault="00A95B56" w:rsidP="00847057">
            <w:pPr>
              <w:widowControl/>
              <w:rPr>
                <w:rFonts w:ascii="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847057" w:rsidRDefault="00A95B56" w:rsidP="00847057">
            <w:pPr>
              <w:widowControl/>
              <w:rPr>
                <w:rFonts w:ascii="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847057" w:rsidRDefault="00A95B56" w:rsidP="00847057">
            <w:pPr>
              <w:widowControl/>
              <w:rPr>
                <w:rFonts w:ascii="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05</w:t>
            </w:r>
            <w:r w:rsidRPr="00A95B56">
              <w:rPr>
                <w:rFonts w:ascii="Times New Roman" w:eastAsia="宋体" w:hAnsi="Times New Roman" w:cs="Times New Roman"/>
                <w:kern w:val="0"/>
                <w:sz w:val="20"/>
                <w:szCs w:val="20"/>
              </w:rPr>
              <w:t>表</w:t>
            </w:r>
          </w:p>
        </w:tc>
      </w:tr>
      <w:tr w:rsidR="002957DF" w:rsidRPr="00A95B56" w:rsidTr="00741895">
        <w:trPr>
          <w:trHeight w:val="375"/>
          <w:jc w:val="center"/>
        </w:trPr>
        <w:tc>
          <w:tcPr>
            <w:tcW w:w="0" w:type="auto"/>
            <w:gridSpan w:val="2"/>
            <w:tcBorders>
              <w:top w:val="nil"/>
              <w:left w:val="nil"/>
              <w:bottom w:val="single" w:sz="4" w:space="0" w:color="auto"/>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0220C8">
              <w:rPr>
                <w:rFonts w:ascii="Times New Roman" w:eastAsia="宋体" w:hAnsi="Times New Roman" w:cs="Times New Roman" w:hint="eastAsia"/>
                <w:kern w:val="0"/>
                <w:sz w:val="20"/>
                <w:szCs w:val="20"/>
              </w:rPr>
              <w:t>市人大办</w:t>
            </w:r>
          </w:p>
        </w:tc>
        <w:tc>
          <w:tcPr>
            <w:tcW w:w="0" w:type="auto"/>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2957DF" w:rsidRPr="00A95B56" w:rsidTr="00741895">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r>
      <w:tr w:rsidR="00741895" w:rsidRPr="00A95B56" w:rsidTr="00741895">
        <w:trPr>
          <w:trHeight w:val="75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2957DF" w:rsidRPr="00A95B56" w:rsidTr="00741895">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栏次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w:t>
            </w:r>
          </w:p>
        </w:tc>
      </w:tr>
      <w:tr w:rsidR="002957DF" w:rsidRPr="00A95B56" w:rsidTr="00741895">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B87668" w:rsidP="0005143E">
            <w:pPr>
              <w:widowControl/>
              <w:ind w:firstLineChars="100" w:firstLine="200"/>
              <w:rPr>
                <w:rFonts w:ascii="Times New Roman" w:eastAsia="宋体" w:hAnsi="Times New Roman" w:cs="Times New Roman"/>
                <w:kern w:val="0"/>
                <w:sz w:val="20"/>
                <w:szCs w:val="20"/>
              </w:rPr>
            </w:pPr>
            <w:r w:rsidRPr="00B87668">
              <w:rPr>
                <w:rFonts w:ascii="Times New Roman" w:eastAsia="宋体" w:hAnsi="Times New Roman" w:cs="Times New Roman"/>
                <w:kern w:val="0"/>
                <w:sz w:val="20"/>
                <w:szCs w:val="20"/>
              </w:rPr>
              <w:t>3825.3</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B87668" w:rsidP="0005143E">
            <w:pPr>
              <w:widowControl/>
              <w:rPr>
                <w:rFonts w:ascii="Times New Roman" w:eastAsia="宋体" w:hAnsi="Times New Roman" w:cs="Times New Roman"/>
                <w:kern w:val="0"/>
                <w:sz w:val="20"/>
                <w:szCs w:val="20"/>
              </w:rPr>
            </w:pPr>
            <w:r w:rsidRPr="00B87668">
              <w:rPr>
                <w:rFonts w:ascii="Times New Roman" w:eastAsia="宋体" w:hAnsi="Times New Roman" w:cs="Times New Roman"/>
                <w:kern w:val="0"/>
                <w:sz w:val="20"/>
                <w:szCs w:val="20"/>
              </w:rPr>
              <w:t>2876.98</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B87668" w:rsidP="0005143E">
            <w:pPr>
              <w:widowControl/>
              <w:rPr>
                <w:rFonts w:ascii="Times New Roman" w:eastAsia="宋体" w:hAnsi="Times New Roman" w:cs="Times New Roman"/>
                <w:kern w:val="0"/>
                <w:sz w:val="20"/>
                <w:szCs w:val="20"/>
              </w:rPr>
            </w:pPr>
            <w:r w:rsidRPr="00B87668">
              <w:rPr>
                <w:rFonts w:ascii="Times New Roman" w:eastAsia="宋体" w:hAnsi="Times New Roman" w:cs="Times New Roman"/>
                <w:kern w:val="0"/>
                <w:sz w:val="20"/>
                <w:szCs w:val="20"/>
              </w:rPr>
              <w:t>948.32</w:t>
            </w:r>
            <w:r w:rsidR="00A95B56" w:rsidRPr="00A95B56">
              <w:rPr>
                <w:rFonts w:ascii="Times New Roman" w:eastAsia="宋体" w:hAnsi="Times New Roman" w:cs="Times New Roman"/>
                <w:kern w:val="0"/>
                <w:sz w:val="20"/>
                <w:szCs w:val="20"/>
              </w:rPr>
              <w:t xml:space="preserve">　</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hint="eastAsia"/>
                <w:kern w:val="0"/>
                <w:sz w:val="20"/>
                <w:szCs w:val="20"/>
              </w:rPr>
              <w:t>一般公共服务支出</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3641.12</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2692.8</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948.32</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20101</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hint="eastAsia"/>
                <w:kern w:val="0"/>
                <w:sz w:val="20"/>
                <w:szCs w:val="20"/>
              </w:rPr>
              <w:t>人大事务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3614.58</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2676.26</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938.32</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2010101</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行政运行</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2582.62</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741895" w:rsidP="00A95B56">
            <w:pPr>
              <w:widowControl/>
              <w:jc w:val="left"/>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2582.62</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2010102</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一般行政管理事务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169.7</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169.7</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2010104</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hint="eastAsia"/>
                <w:kern w:val="0"/>
                <w:sz w:val="20"/>
                <w:szCs w:val="20"/>
              </w:rPr>
              <w:t>人大会议</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220</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220</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741895" w:rsidP="00A56EDF">
            <w:pPr>
              <w:widowControl/>
              <w:rPr>
                <w:rFonts w:ascii="Times New Roman" w:eastAsia="宋体" w:hAnsi="Times New Roman" w:cs="Times New Roman"/>
                <w:kern w:val="0"/>
                <w:sz w:val="20"/>
                <w:szCs w:val="20"/>
              </w:rPr>
            </w:pPr>
            <w:r w:rsidRPr="00741895">
              <w:rPr>
                <w:rFonts w:ascii="Times New Roman" w:eastAsia="宋体" w:hAnsi="Times New Roman" w:cs="Times New Roman"/>
                <w:kern w:val="0"/>
                <w:sz w:val="20"/>
                <w:szCs w:val="20"/>
              </w:rPr>
              <w:t>2010105</w:t>
            </w:r>
            <w:r w:rsidR="00A95B56"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人大立法</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49.4</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41895" w:rsidRPr="00741895">
              <w:rPr>
                <w:rFonts w:ascii="Times New Roman" w:eastAsia="宋体" w:hAnsi="Times New Roman" w:cs="Times New Roman"/>
                <w:kern w:val="0"/>
                <w:sz w:val="20"/>
                <w:szCs w:val="20"/>
              </w:rPr>
              <w:t>49.4</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2010106</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 xml:space="preserve">  </w:t>
            </w:r>
            <w:r w:rsidRPr="002957DF">
              <w:rPr>
                <w:rFonts w:ascii="Times New Roman" w:eastAsia="宋体" w:hAnsi="Times New Roman" w:cs="Times New Roman"/>
                <w:kern w:val="0"/>
                <w:sz w:val="20"/>
                <w:szCs w:val="20"/>
              </w:rPr>
              <w:t>人大监督</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33</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33</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2010108</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代表工作</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222</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222</w:t>
            </w:r>
          </w:p>
        </w:tc>
      </w:tr>
      <w:tr w:rsidR="00741895"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2010150</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 xml:space="preserve">  </w:t>
            </w:r>
            <w:r w:rsidRPr="002957DF">
              <w:rPr>
                <w:rFonts w:ascii="Times New Roman" w:eastAsia="宋体" w:hAnsi="Times New Roman" w:cs="Times New Roman"/>
                <w:kern w:val="0"/>
                <w:sz w:val="20"/>
                <w:szCs w:val="20"/>
              </w:rPr>
              <w:t>事业运行</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93.64</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93.64</w:t>
            </w:r>
          </w:p>
        </w:tc>
        <w:tc>
          <w:tcPr>
            <w:tcW w:w="0" w:type="auto"/>
            <w:tcBorders>
              <w:top w:val="nil"/>
              <w:left w:val="nil"/>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r>
      <w:tr w:rsidR="00741895" w:rsidRPr="00A95B56" w:rsidTr="00741895">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2010199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hint="eastAsia"/>
                <w:kern w:val="0"/>
                <w:sz w:val="20"/>
                <w:szCs w:val="20"/>
              </w:rPr>
              <w:t>其他人大事务支出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244.22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244.22</w:t>
            </w:r>
          </w:p>
        </w:tc>
      </w:tr>
      <w:tr w:rsidR="00741895" w:rsidRPr="00A95B56" w:rsidTr="006A5F1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20103</w:t>
            </w:r>
          </w:p>
        </w:tc>
        <w:tc>
          <w:tcPr>
            <w:tcW w:w="0" w:type="auto"/>
            <w:tcBorders>
              <w:top w:val="single" w:sz="4" w:space="0" w:color="auto"/>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hint="eastAsia"/>
                <w:kern w:val="0"/>
                <w:sz w:val="20"/>
                <w:szCs w:val="20"/>
              </w:rPr>
              <w:t>政府办公厅（室）及相关机构事务</w:t>
            </w:r>
          </w:p>
        </w:tc>
        <w:tc>
          <w:tcPr>
            <w:tcW w:w="0" w:type="auto"/>
            <w:tcBorders>
              <w:top w:val="single" w:sz="4" w:space="0" w:color="auto"/>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10</w:t>
            </w:r>
          </w:p>
        </w:tc>
      </w:tr>
      <w:tr w:rsidR="00741895" w:rsidRPr="00A95B56" w:rsidTr="006A5F1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741895" w:rsidRDefault="002957DF" w:rsidP="00A56EDF">
            <w:pPr>
              <w:widowControl/>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lastRenderedPageBreak/>
              <w:t>2010399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其他政府办公厅（室）及相关机构事务支出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741895" w:rsidP="00A95B56">
            <w:pPr>
              <w:widowControl/>
              <w:jc w:val="lef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1895" w:rsidRPr="00A95B56" w:rsidRDefault="002957DF" w:rsidP="00A95B56">
            <w:pPr>
              <w:widowControl/>
              <w:jc w:val="left"/>
              <w:rPr>
                <w:rFonts w:ascii="Times New Roman" w:eastAsia="宋体" w:hAnsi="Times New Roman" w:cs="Times New Roman"/>
                <w:kern w:val="0"/>
                <w:sz w:val="20"/>
                <w:szCs w:val="20"/>
              </w:rPr>
            </w:pPr>
            <w:r w:rsidRPr="002957DF">
              <w:rPr>
                <w:rFonts w:ascii="Times New Roman" w:eastAsia="宋体" w:hAnsi="Times New Roman" w:cs="Times New Roman"/>
                <w:kern w:val="0"/>
                <w:sz w:val="20"/>
                <w:szCs w:val="20"/>
              </w:rPr>
              <w:t>10</w:t>
            </w:r>
          </w:p>
        </w:tc>
      </w:tr>
      <w:tr w:rsidR="002957DF" w:rsidRPr="00A95B56" w:rsidTr="006A5F1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57DF" w:rsidRPr="002957DF" w:rsidRDefault="007F3617" w:rsidP="00A56EDF">
            <w:pPr>
              <w:widowControl/>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20104</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hint="eastAsia"/>
                <w:kern w:val="0"/>
                <w:sz w:val="20"/>
                <w:szCs w:val="20"/>
              </w:rPr>
              <w:t>发展与改革事务</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16.54</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A95B56"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16.54</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2957DF" w:rsidP="007F3617">
            <w:pPr>
              <w:widowControl/>
              <w:jc w:val="left"/>
              <w:rPr>
                <w:rFonts w:ascii="Times New Roman" w:eastAsia="宋体" w:hAnsi="Times New Roman" w:cs="Times New Roman"/>
                <w:kern w:val="0"/>
                <w:sz w:val="20"/>
                <w:szCs w:val="20"/>
              </w:rPr>
            </w:pPr>
          </w:p>
        </w:tc>
      </w:tr>
      <w:tr w:rsidR="002957DF" w:rsidRPr="00A95B56" w:rsidTr="006A5F1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57DF" w:rsidRPr="002957DF" w:rsidRDefault="007F3617" w:rsidP="00A56EDF">
            <w:pPr>
              <w:widowControl/>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2010408</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物价管理</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16.54</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A95B56"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16.54</w:t>
            </w:r>
          </w:p>
        </w:tc>
        <w:tc>
          <w:tcPr>
            <w:tcW w:w="0" w:type="auto"/>
            <w:tcBorders>
              <w:top w:val="single" w:sz="4" w:space="0" w:color="auto"/>
              <w:left w:val="nil"/>
              <w:bottom w:val="single" w:sz="4" w:space="0" w:color="auto"/>
              <w:right w:val="single" w:sz="4" w:space="0" w:color="auto"/>
            </w:tcBorders>
            <w:shd w:val="clear" w:color="auto" w:fill="auto"/>
            <w:vAlign w:val="center"/>
          </w:tcPr>
          <w:p w:rsidR="002957DF" w:rsidRPr="002957DF" w:rsidRDefault="002957DF" w:rsidP="00A95B56">
            <w:pPr>
              <w:widowControl/>
              <w:jc w:val="left"/>
              <w:rPr>
                <w:rFonts w:ascii="Times New Roman" w:eastAsia="宋体" w:hAnsi="Times New Roman" w:cs="Times New Roman"/>
                <w:kern w:val="0"/>
                <w:sz w:val="20"/>
                <w:szCs w:val="20"/>
              </w:rPr>
            </w:pPr>
          </w:p>
        </w:tc>
      </w:tr>
      <w:tr w:rsidR="002957DF"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957DF" w:rsidRPr="002957DF" w:rsidRDefault="007F3617" w:rsidP="00A56EDF">
            <w:pPr>
              <w:widowControl/>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221</w:t>
            </w:r>
          </w:p>
        </w:tc>
        <w:tc>
          <w:tcPr>
            <w:tcW w:w="0" w:type="auto"/>
            <w:tcBorders>
              <w:top w:val="nil"/>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hint="eastAsia"/>
                <w:kern w:val="0"/>
                <w:sz w:val="20"/>
                <w:szCs w:val="20"/>
              </w:rPr>
              <w:t>住房保障支出</w:t>
            </w:r>
          </w:p>
        </w:tc>
        <w:tc>
          <w:tcPr>
            <w:tcW w:w="0" w:type="auto"/>
            <w:tcBorders>
              <w:top w:val="nil"/>
              <w:left w:val="nil"/>
              <w:bottom w:val="single" w:sz="4" w:space="0" w:color="auto"/>
              <w:right w:val="single" w:sz="4" w:space="0" w:color="auto"/>
            </w:tcBorders>
            <w:shd w:val="clear" w:color="auto" w:fill="auto"/>
            <w:vAlign w:val="center"/>
          </w:tcPr>
          <w:p w:rsidR="002957DF"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2957DF" w:rsidRPr="00A95B56"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2957DF" w:rsidRPr="002957DF" w:rsidRDefault="002957DF" w:rsidP="00A95B56">
            <w:pPr>
              <w:widowControl/>
              <w:jc w:val="left"/>
              <w:rPr>
                <w:rFonts w:ascii="Times New Roman" w:eastAsia="宋体" w:hAnsi="Times New Roman" w:cs="Times New Roman"/>
                <w:kern w:val="0"/>
                <w:sz w:val="20"/>
                <w:szCs w:val="20"/>
              </w:rPr>
            </w:pPr>
          </w:p>
        </w:tc>
      </w:tr>
      <w:tr w:rsidR="007F3617"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F3617" w:rsidRPr="007F3617" w:rsidRDefault="007F3617" w:rsidP="00A56EDF">
            <w:pPr>
              <w:widowControl/>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22102</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hint="eastAsia"/>
                <w:kern w:val="0"/>
                <w:sz w:val="20"/>
                <w:szCs w:val="20"/>
              </w:rPr>
              <w:t>住房改革支出</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7F3617" w:rsidRPr="00A95B56"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p>
        </w:tc>
      </w:tr>
      <w:tr w:rsidR="007F3617" w:rsidRPr="00A95B56" w:rsidTr="00741895">
        <w:trPr>
          <w:trHeight w:val="37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F3617" w:rsidRPr="007F3617" w:rsidRDefault="007F3617" w:rsidP="00A56EDF">
            <w:pPr>
              <w:widowControl/>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2210201</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住房公积金</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7F3617" w:rsidRPr="00A95B56" w:rsidRDefault="007F3617" w:rsidP="00A95B56">
            <w:pPr>
              <w:widowControl/>
              <w:jc w:val="left"/>
              <w:rPr>
                <w:rFonts w:ascii="Times New Roman" w:eastAsia="宋体" w:hAnsi="Times New Roman" w:cs="Times New Roman"/>
                <w:kern w:val="0"/>
                <w:sz w:val="20"/>
                <w:szCs w:val="20"/>
              </w:rPr>
            </w:pPr>
            <w:r w:rsidRPr="007F3617">
              <w:rPr>
                <w:rFonts w:ascii="Times New Roman" w:eastAsia="宋体" w:hAnsi="Times New Roman" w:cs="Times New Roman"/>
                <w:kern w:val="0"/>
                <w:sz w:val="20"/>
                <w:szCs w:val="20"/>
              </w:rPr>
              <w:t>184.18</w:t>
            </w:r>
          </w:p>
        </w:tc>
        <w:tc>
          <w:tcPr>
            <w:tcW w:w="0" w:type="auto"/>
            <w:tcBorders>
              <w:top w:val="nil"/>
              <w:left w:val="nil"/>
              <w:bottom w:val="single" w:sz="4" w:space="0" w:color="auto"/>
              <w:right w:val="single" w:sz="4" w:space="0" w:color="auto"/>
            </w:tcBorders>
            <w:shd w:val="clear" w:color="auto" w:fill="auto"/>
            <w:vAlign w:val="center"/>
          </w:tcPr>
          <w:p w:rsidR="007F3617" w:rsidRPr="002957DF" w:rsidRDefault="007F3617" w:rsidP="00A95B56">
            <w:pPr>
              <w:widowControl/>
              <w:jc w:val="left"/>
              <w:rPr>
                <w:rFonts w:ascii="Times New Roman" w:eastAsia="宋体" w:hAnsi="Times New Roman" w:cs="Times New Roman"/>
                <w:kern w:val="0"/>
                <w:sz w:val="20"/>
                <w:szCs w:val="20"/>
              </w:rPr>
            </w:pPr>
          </w:p>
        </w:tc>
      </w:tr>
      <w:tr w:rsidR="00A95B56" w:rsidRPr="00A95B56" w:rsidTr="00741895">
        <w:trPr>
          <w:trHeight w:val="865"/>
          <w:jc w:val="center"/>
        </w:trPr>
        <w:tc>
          <w:tcPr>
            <w:tcW w:w="0" w:type="auto"/>
            <w:gridSpan w:val="5"/>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本表反映部门本年度按功能分类财政拨款实际支出情况。财政拨款指一般公共预算财政拨款和政府性基金预算财政拨款。</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D7251E" w:rsidRDefault="00D7251E" w:rsidP="00A95B56">
      <w:pPr>
        <w:autoSpaceDE w:val="0"/>
        <w:autoSpaceDN w:val="0"/>
        <w:snapToGrid w:val="0"/>
        <w:spacing w:line="590" w:lineRule="atLeast"/>
        <w:rPr>
          <w:rFonts w:ascii="Times New Roman" w:eastAsia="方正仿宋_GBK" w:hAnsi="Times New Roman" w:cs="Times New Roman"/>
          <w:kern w:val="0"/>
          <w:sz w:val="32"/>
          <w:szCs w:val="20"/>
        </w:rPr>
      </w:pPr>
    </w:p>
    <w:p w:rsidR="00D7251E" w:rsidRDefault="00D7251E" w:rsidP="00A95B56">
      <w:pPr>
        <w:autoSpaceDE w:val="0"/>
        <w:autoSpaceDN w:val="0"/>
        <w:snapToGrid w:val="0"/>
        <w:spacing w:line="590" w:lineRule="atLeast"/>
        <w:rPr>
          <w:rFonts w:ascii="Times New Roman" w:eastAsia="方正仿宋_GBK" w:hAnsi="Times New Roman" w:cs="Times New Roman"/>
          <w:kern w:val="0"/>
          <w:sz w:val="32"/>
          <w:szCs w:val="20"/>
        </w:rPr>
      </w:pPr>
    </w:p>
    <w:p w:rsidR="00D7251E" w:rsidRPr="00A95B56" w:rsidRDefault="00D7251E"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540" w:type="dxa"/>
        <w:jc w:val="center"/>
        <w:tblLook w:val="04A0"/>
      </w:tblPr>
      <w:tblGrid>
        <w:gridCol w:w="4678"/>
        <w:gridCol w:w="7229"/>
        <w:gridCol w:w="1633"/>
      </w:tblGrid>
      <w:tr w:rsidR="00A95B56" w:rsidRPr="00A95B56" w:rsidTr="001C2EAF">
        <w:trPr>
          <w:trHeight w:val="960"/>
          <w:jc w:val="center"/>
        </w:trPr>
        <w:tc>
          <w:tcPr>
            <w:tcW w:w="13540" w:type="dxa"/>
            <w:gridSpan w:val="3"/>
            <w:tcBorders>
              <w:top w:val="nil"/>
              <w:left w:val="nil"/>
              <w:bottom w:val="nil"/>
              <w:right w:val="nil"/>
            </w:tcBorders>
            <w:shd w:val="clear" w:color="auto" w:fill="auto"/>
            <w:vAlign w:val="center"/>
          </w:tcPr>
          <w:p w:rsidR="00F1025F" w:rsidRDefault="00F1025F" w:rsidP="00A95B56">
            <w:pPr>
              <w:widowControl/>
              <w:jc w:val="center"/>
              <w:rPr>
                <w:rFonts w:ascii="Times New Roman" w:eastAsia="方正小标宋_GBK" w:hAnsi="Times New Roman" w:cs="Times New Roman"/>
                <w:kern w:val="0"/>
                <w:sz w:val="36"/>
                <w:szCs w:val="36"/>
              </w:rPr>
            </w:pPr>
            <w:bookmarkStart w:id="4" w:name="RANGE!A1:E22"/>
          </w:p>
          <w:p w:rsidR="001C2EAF" w:rsidRPr="00A95B56" w:rsidRDefault="00A95B56" w:rsidP="00756AA2">
            <w:pPr>
              <w:widowControl/>
              <w:ind w:firstLineChars="1000" w:firstLine="3600"/>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财政拨款基本支出决算表</w:t>
            </w:r>
            <w:bookmarkEnd w:id="4"/>
            <w:r w:rsidRPr="00A95B56">
              <w:rPr>
                <w:rFonts w:ascii="Times New Roman" w:eastAsia="方正小标宋_GBK" w:hAnsi="Times New Roman" w:cs="Times New Roman" w:hint="eastAsia"/>
                <w:kern w:val="0"/>
                <w:sz w:val="36"/>
                <w:szCs w:val="36"/>
              </w:rPr>
              <w:t>（</w:t>
            </w:r>
            <w:r w:rsidRPr="00A95B56">
              <w:rPr>
                <w:rFonts w:ascii="Times New Roman" w:eastAsia="方正小标宋_GBK" w:hAnsi="Times New Roman" w:cs="Times New Roman"/>
                <w:kern w:val="0"/>
                <w:sz w:val="36"/>
                <w:szCs w:val="36"/>
              </w:rPr>
              <w:t>经济科目）</w:t>
            </w:r>
            <w:r w:rsidR="001C2EAF">
              <w:rPr>
                <w:rFonts w:ascii="Times New Roman" w:eastAsia="方正小标宋_GBK" w:hAnsi="Times New Roman" w:cs="Times New Roman" w:hint="eastAsia"/>
                <w:kern w:val="0"/>
                <w:sz w:val="36"/>
                <w:szCs w:val="36"/>
              </w:rPr>
              <w:t xml:space="preserve"> </w:t>
            </w:r>
          </w:p>
        </w:tc>
      </w:tr>
      <w:tr w:rsidR="005353F1" w:rsidRPr="00A95B56" w:rsidTr="00AE0727">
        <w:trPr>
          <w:gridAfter w:val="1"/>
          <w:wAfter w:w="1633" w:type="dxa"/>
          <w:trHeight w:val="319"/>
          <w:jc w:val="center"/>
        </w:trPr>
        <w:tc>
          <w:tcPr>
            <w:tcW w:w="4678" w:type="dxa"/>
            <w:tcBorders>
              <w:top w:val="nil"/>
              <w:left w:val="nil"/>
              <w:right w:val="nil"/>
            </w:tcBorders>
            <w:shd w:val="clear" w:color="auto" w:fill="auto"/>
            <w:vAlign w:val="center"/>
          </w:tcPr>
          <w:p w:rsidR="005353F1" w:rsidRPr="00A95B56" w:rsidRDefault="005353F1" w:rsidP="00AE0727">
            <w:pPr>
              <w:widowControl/>
              <w:jc w:val="left"/>
              <w:rPr>
                <w:rFonts w:ascii="Times New Roman" w:eastAsia="宋体" w:hAnsi="Times New Roman" w:cs="Times New Roman"/>
                <w:kern w:val="0"/>
                <w:sz w:val="20"/>
                <w:szCs w:val="20"/>
              </w:rPr>
            </w:pPr>
          </w:p>
        </w:tc>
        <w:tc>
          <w:tcPr>
            <w:tcW w:w="7229" w:type="dxa"/>
            <w:tcBorders>
              <w:top w:val="nil"/>
              <w:left w:val="nil"/>
              <w:right w:val="nil"/>
            </w:tcBorders>
            <w:shd w:val="clear" w:color="auto" w:fill="auto"/>
            <w:vAlign w:val="center"/>
          </w:tcPr>
          <w:p w:rsidR="005353F1" w:rsidRPr="00A95B56" w:rsidRDefault="00AE0727" w:rsidP="00EA3C04">
            <w:pPr>
              <w:widowControl/>
              <w:ind w:right="400"/>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06</w:t>
            </w:r>
            <w:r w:rsidRPr="00A95B56">
              <w:rPr>
                <w:rFonts w:ascii="Times New Roman" w:eastAsia="宋体" w:hAnsi="Times New Roman" w:cs="Times New Roman"/>
                <w:kern w:val="0"/>
                <w:sz w:val="20"/>
                <w:szCs w:val="20"/>
              </w:rPr>
              <w:t>表</w:t>
            </w:r>
          </w:p>
        </w:tc>
      </w:tr>
      <w:tr w:rsidR="00A95B56" w:rsidRPr="00A95B56" w:rsidTr="001C2EAF">
        <w:trPr>
          <w:trHeight w:val="510"/>
          <w:jc w:val="center"/>
        </w:trPr>
        <w:tc>
          <w:tcPr>
            <w:tcW w:w="13540" w:type="dxa"/>
            <w:gridSpan w:val="3"/>
            <w:tcBorders>
              <w:top w:val="nil"/>
              <w:left w:val="nil"/>
              <w:bottom w:val="nil"/>
              <w:right w:val="nil"/>
            </w:tcBorders>
            <w:shd w:val="clear" w:color="auto" w:fill="auto"/>
            <w:vAlign w:val="center"/>
          </w:tcPr>
          <w:p w:rsidR="00756AA2" w:rsidRDefault="00AE0727"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r w:rsidRPr="00A95B56">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市人大办</w:t>
            </w:r>
            <w:r>
              <w:rPr>
                <w:rFonts w:ascii="Times New Roman" w:eastAsia="宋体" w:hAnsi="Times New Roman" w:cs="Times New Roman" w:hint="eastAsia"/>
                <w:kern w:val="0"/>
                <w:sz w:val="20"/>
                <w:szCs w:val="20"/>
              </w:rPr>
              <w:t xml:space="preserve">                                                                   </w:t>
            </w:r>
            <w:r w:rsidRPr="00A95B56">
              <w:rPr>
                <w:rFonts w:ascii="Times New Roman" w:eastAsia="宋体" w:hAnsi="Times New Roman" w:cs="Times New Roman"/>
                <w:kern w:val="0"/>
                <w:sz w:val="20"/>
                <w:szCs w:val="20"/>
              </w:rPr>
              <w:t>金额单位：万</w:t>
            </w:r>
          </w:p>
          <w:tbl>
            <w:tblPr>
              <w:tblW w:w="9780" w:type="dxa"/>
              <w:tblInd w:w="1770" w:type="dxa"/>
              <w:tblLook w:val="04A0"/>
            </w:tblPr>
            <w:tblGrid>
              <w:gridCol w:w="2040"/>
              <w:gridCol w:w="4600"/>
              <w:gridCol w:w="740"/>
              <w:gridCol w:w="2400"/>
            </w:tblGrid>
            <w:tr w:rsidR="00756AA2" w:rsidRPr="00756AA2" w:rsidTr="00756AA2">
              <w:trPr>
                <w:trHeight w:val="353"/>
              </w:trPr>
              <w:tc>
                <w:tcPr>
                  <w:tcW w:w="664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项目</w:t>
                  </w:r>
                </w:p>
              </w:tc>
              <w:tc>
                <w:tcPr>
                  <w:tcW w:w="7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栏次</w:t>
                  </w:r>
                </w:p>
              </w:tc>
              <w:tc>
                <w:tcPr>
                  <w:tcW w:w="24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金  额</w:t>
                  </w:r>
                </w:p>
              </w:tc>
            </w:tr>
            <w:tr w:rsidR="00756AA2" w:rsidRPr="00756AA2" w:rsidTr="00756AA2">
              <w:trPr>
                <w:trHeight w:val="240"/>
              </w:trPr>
              <w:tc>
                <w:tcPr>
                  <w:tcW w:w="2040" w:type="dxa"/>
                  <w:tcBorders>
                    <w:top w:val="nil"/>
                    <w:left w:val="single" w:sz="4" w:space="0" w:color="auto"/>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经济分类科目编码</w:t>
                  </w:r>
                </w:p>
              </w:tc>
              <w:tc>
                <w:tcPr>
                  <w:tcW w:w="4600" w:type="dxa"/>
                  <w:tcBorders>
                    <w:top w:val="nil"/>
                    <w:left w:val="nil"/>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科目名称</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56AA2" w:rsidRPr="00756AA2" w:rsidRDefault="00756AA2" w:rsidP="00756AA2">
                  <w:pPr>
                    <w:widowControl/>
                    <w:jc w:val="left"/>
                    <w:rPr>
                      <w:rFonts w:ascii="宋体" w:eastAsia="宋体" w:hAnsi="宋体" w:cs="Arial"/>
                      <w:color w:val="000000"/>
                      <w:kern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56AA2" w:rsidRPr="00756AA2" w:rsidRDefault="00756AA2" w:rsidP="00756AA2">
                  <w:pPr>
                    <w:widowControl/>
                    <w:jc w:val="left"/>
                    <w:rPr>
                      <w:rFonts w:ascii="宋体" w:eastAsia="宋体" w:hAnsi="宋体" w:cs="Arial"/>
                      <w:color w:val="000000"/>
                      <w:kern w:val="0"/>
                      <w:sz w:val="20"/>
                      <w:szCs w:val="20"/>
                    </w:rPr>
                  </w:pPr>
                </w:p>
              </w:tc>
            </w:tr>
            <w:tr w:rsidR="00756AA2" w:rsidRPr="00756AA2" w:rsidTr="00756AA2">
              <w:trPr>
                <w:trHeight w:val="308"/>
              </w:trPr>
              <w:tc>
                <w:tcPr>
                  <w:tcW w:w="664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合计</w:t>
                  </w:r>
                </w:p>
              </w:tc>
              <w:tc>
                <w:tcPr>
                  <w:tcW w:w="740" w:type="dxa"/>
                  <w:tcBorders>
                    <w:top w:val="nil"/>
                    <w:left w:val="nil"/>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w:t>
                  </w:r>
                </w:p>
              </w:tc>
              <w:tc>
                <w:tcPr>
                  <w:tcW w:w="2400" w:type="dxa"/>
                  <w:tcBorders>
                    <w:top w:val="nil"/>
                    <w:left w:val="nil"/>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2,876.98</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 xml:space="preserve"> 工资福利支出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2,551.14</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基本工资</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386.46</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津贴补贴</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983.78</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奖金</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586.69</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30106</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伙食补助费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16.35</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绩效工资</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31.85</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机关事业单位基本养老保险费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143.23</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30109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职业年金缴费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69.20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30110</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职工基本医疗保险缴费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97.02</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30111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公务员医疗补助缴费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11</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42.44</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30112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其他社会保障缴费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9.95</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30113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住房公积金</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184.18</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30114</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医疗费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30199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其他工资福利支出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302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商品和服务支出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107.73</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办公费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9.32</w:t>
                  </w:r>
                </w:p>
              </w:tc>
            </w:tr>
            <w:tr w:rsidR="00756AA2" w:rsidRPr="00756AA2" w:rsidTr="00AC3BA1">
              <w:trPr>
                <w:trHeight w:val="308"/>
              </w:trPr>
              <w:tc>
                <w:tcPr>
                  <w:tcW w:w="2040" w:type="dxa"/>
                  <w:tcBorders>
                    <w:top w:val="nil"/>
                    <w:left w:val="single" w:sz="4" w:space="0" w:color="000000"/>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30202</w:t>
                  </w:r>
                </w:p>
              </w:tc>
              <w:tc>
                <w:tcPr>
                  <w:tcW w:w="460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印刷费</w:t>
                  </w:r>
                </w:p>
              </w:tc>
              <w:tc>
                <w:tcPr>
                  <w:tcW w:w="74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18</w:t>
                  </w:r>
                </w:p>
              </w:tc>
              <w:tc>
                <w:tcPr>
                  <w:tcW w:w="2400" w:type="dxa"/>
                  <w:tcBorders>
                    <w:top w:val="nil"/>
                    <w:left w:val="nil"/>
                    <w:bottom w:val="single" w:sz="4" w:space="0" w:color="auto"/>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9.01</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lastRenderedPageBreak/>
                    <w:t xml:space="preserve">  30203</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咨询费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19</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30204</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手续费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20</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30205</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水费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21</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30206</w:t>
                  </w:r>
                </w:p>
              </w:tc>
              <w:tc>
                <w:tcPr>
                  <w:tcW w:w="460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电费</w:t>
                  </w:r>
                </w:p>
              </w:tc>
              <w:tc>
                <w:tcPr>
                  <w:tcW w:w="74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22</w:t>
                  </w:r>
                </w:p>
              </w:tc>
              <w:tc>
                <w:tcPr>
                  <w:tcW w:w="2400" w:type="dxa"/>
                  <w:tcBorders>
                    <w:top w:val="single" w:sz="4" w:space="0" w:color="auto"/>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邮电费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1.88</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取暖费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30209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物业管理费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差旅费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1.91</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因公出国（境）费用</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4.20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维修（护）费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30214</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租赁费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30215</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会议费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30216</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培训费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31</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11.57</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公务接待费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2.63</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30218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专用材料费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30224</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被装购置费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30225</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专用燃料费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30226</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劳务费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0.36</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委托业务费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0.90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工会经费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30.05</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30229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福利费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30231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公务用车运行维护费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3.94</w:t>
                  </w:r>
                </w:p>
              </w:tc>
            </w:tr>
            <w:tr w:rsidR="00756AA2" w:rsidRPr="00756AA2" w:rsidTr="00AC3BA1">
              <w:trPr>
                <w:trHeight w:val="308"/>
              </w:trPr>
              <w:tc>
                <w:tcPr>
                  <w:tcW w:w="2040" w:type="dxa"/>
                  <w:tcBorders>
                    <w:top w:val="nil"/>
                    <w:left w:val="single" w:sz="4" w:space="0" w:color="000000"/>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30239</w:t>
                  </w:r>
                </w:p>
              </w:tc>
              <w:tc>
                <w:tcPr>
                  <w:tcW w:w="460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其他交通费用</w:t>
                  </w:r>
                </w:p>
              </w:tc>
              <w:tc>
                <w:tcPr>
                  <w:tcW w:w="74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41</w:t>
                  </w:r>
                </w:p>
              </w:tc>
              <w:tc>
                <w:tcPr>
                  <w:tcW w:w="2400" w:type="dxa"/>
                  <w:tcBorders>
                    <w:top w:val="nil"/>
                    <w:left w:val="nil"/>
                    <w:bottom w:val="single" w:sz="4" w:space="0" w:color="auto"/>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30240</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税金及附加费用</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42</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30299</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其他商品和服务支出</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43</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31.97</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lastRenderedPageBreak/>
                    <w:t>303</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对个人和家庭的补助</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44</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218.10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30301</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离休费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45</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64.84</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30302</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退休费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46</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74.78</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30303</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退职（役）费</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47</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30304</w:t>
                  </w:r>
                </w:p>
              </w:tc>
              <w:tc>
                <w:tcPr>
                  <w:tcW w:w="460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抚恤金</w:t>
                  </w:r>
                </w:p>
              </w:tc>
              <w:tc>
                <w:tcPr>
                  <w:tcW w:w="74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48</w:t>
                  </w:r>
                </w:p>
              </w:tc>
              <w:tc>
                <w:tcPr>
                  <w:tcW w:w="2400" w:type="dxa"/>
                  <w:tcBorders>
                    <w:top w:val="single" w:sz="4" w:space="0" w:color="auto"/>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78.49</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30305</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生活补助</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49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30306</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救济费</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医疗费补助</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51</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助学金</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30309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奖励金</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30310</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个人农业生产补贴</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30399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其他个人和家庭的补助支出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307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债务利息及费用支出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30701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国内债务付息</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30702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国外债务付息</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30703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国内债务发行费用</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59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30704</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国外债务发行费用</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310</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资本性支出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61</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房屋建筑物购建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办公设备购置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专用设备购置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31005</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基础设施建设</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nil"/>
                    <w:left w:val="single" w:sz="4" w:space="0" w:color="000000"/>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31006</w:t>
                  </w:r>
                </w:p>
              </w:tc>
              <w:tc>
                <w:tcPr>
                  <w:tcW w:w="460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大型修缮</w:t>
                  </w:r>
                </w:p>
              </w:tc>
              <w:tc>
                <w:tcPr>
                  <w:tcW w:w="740" w:type="dxa"/>
                  <w:tcBorders>
                    <w:top w:val="nil"/>
                    <w:left w:val="nil"/>
                    <w:bottom w:val="single" w:sz="4" w:space="0" w:color="auto"/>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66</w:t>
                  </w:r>
                </w:p>
              </w:tc>
              <w:tc>
                <w:tcPr>
                  <w:tcW w:w="2400" w:type="dxa"/>
                  <w:tcBorders>
                    <w:top w:val="nil"/>
                    <w:left w:val="nil"/>
                    <w:bottom w:val="single" w:sz="4" w:space="0" w:color="auto"/>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31007</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信息网络及软件购置更新</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67</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31008</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物资储备</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68</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lastRenderedPageBreak/>
                    <w:t xml:space="preserve">  31009</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土地补偿</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69</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308"/>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31010</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安置补助</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70</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255"/>
              </w:trPr>
              <w:tc>
                <w:tcPr>
                  <w:tcW w:w="2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31011</w:t>
                  </w:r>
                </w:p>
              </w:tc>
              <w:tc>
                <w:tcPr>
                  <w:tcW w:w="46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地上附着物和青苗补偿</w:t>
                  </w:r>
                </w:p>
              </w:tc>
              <w:tc>
                <w:tcPr>
                  <w:tcW w:w="7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71</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AC3BA1">
              <w:trPr>
                <w:trHeight w:val="255"/>
              </w:trPr>
              <w:tc>
                <w:tcPr>
                  <w:tcW w:w="204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31012</w:t>
                  </w:r>
                </w:p>
              </w:tc>
              <w:tc>
                <w:tcPr>
                  <w:tcW w:w="460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拆迁补偿</w:t>
                  </w:r>
                </w:p>
              </w:tc>
              <w:tc>
                <w:tcPr>
                  <w:tcW w:w="740" w:type="dxa"/>
                  <w:tcBorders>
                    <w:top w:val="single" w:sz="4" w:space="0" w:color="auto"/>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72</w:t>
                  </w:r>
                </w:p>
              </w:tc>
              <w:tc>
                <w:tcPr>
                  <w:tcW w:w="2400" w:type="dxa"/>
                  <w:tcBorders>
                    <w:top w:val="single" w:sz="4" w:space="0" w:color="auto"/>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31013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公务用车购置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5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31019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其他交通工具购置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5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31021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文物和陈列品购置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31022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无形资产购置</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4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31099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其他资本性支出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5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312</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对企业补助</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31201</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资本金注入</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79</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5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31203</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政府投资基金股权投资</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80</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31204</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费用补贴</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81</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4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31205</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利息补贴</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82</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4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31299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其他对企业补助</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83</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308"/>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399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b/>
                      <w:bCs/>
                      <w:color w:val="000000"/>
                      <w:kern w:val="0"/>
                      <w:sz w:val="20"/>
                      <w:szCs w:val="20"/>
                    </w:rPr>
                  </w:pPr>
                  <w:r w:rsidRPr="00756AA2">
                    <w:rPr>
                      <w:rFonts w:ascii="宋体" w:eastAsia="宋体" w:hAnsi="宋体" w:cs="Arial" w:hint="eastAsia"/>
                      <w:b/>
                      <w:bCs/>
                      <w:color w:val="000000"/>
                      <w:kern w:val="0"/>
                      <w:sz w:val="20"/>
                      <w:szCs w:val="20"/>
                    </w:rPr>
                    <w:t>其他支出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84</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39906</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赠与</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85</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70"/>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39907</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国家赔偿费用支出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86</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5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39908</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对民间非营利组织和群众性自治组织补贴</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87</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r w:rsidR="00756AA2" w:rsidRPr="00756AA2" w:rsidTr="00756AA2">
              <w:trPr>
                <w:trHeight w:val="285"/>
              </w:trPr>
              <w:tc>
                <w:tcPr>
                  <w:tcW w:w="2040" w:type="dxa"/>
                  <w:tcBorders>
                    <w:top w:val="nil"/>
                    <w:left w:val="single" w:sz="4" w:space="0" w:color="000000"/>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39999</w:t>
                  </w:r>
                </w:p>
              </w:tc>
              <w:tc>
                <w:tcPr>
                  <w:tcW w:w="460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lef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 xml:space="preserve">  其他支出</w:t>
                  </w:r>
                </w:p>
              </w:tc>
              <w:tc>
                <w:tcPr>
                  <w:tcW w:w="740" w:type="dxa"/>
                  <w:tcBorders>
                    <w:top w:val="nil"/>
                    <w:left w:val="nil"/>
                    <w:bottom w:val="single" w:sz="4" w:space="0" w:color="000000"/>
                    <w:right w:val="single" w:sz="4" w:space="0" w:color="000000"/>
                  </w:tcBorders>
                  <w:shd w:val="clear" w:color="FFFFFF" w:fill="FFFFFF"/>
                  <w:noWrap/>
                  <w:vAlign w:val="center"/>
                  <w:hideMark/>
                </w:tcPr>
                <w:p w:rsidR="00756AA2" w:rsidRPr="00756AA2" w:rsidRDefault="00756AA2" w:rsidP="00756AA2">
                  <w:pPr>
                    <w:widowControl/>
                    <w:jc w:val="center"/>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88</w:t>
                  </w:r>
                </w:p>
              </w:tc>
              <w:tc>
                <w:tcPr>
                  <w:tcW w:w="2400" w:type="dxa"/>
                  <w:tcBorders>
                    <w:top w:val="nil"/>
                    <w:left w:val="nil"/>
                    <w:bottom w:val="single" w:sz="4" w:space="0" w:color="000000"/>
                    <w:right w:val="single" w:sz="4" w:space="0" w:color="000000"/>
                  </w:tcBorders>
                  <w:shd w:val="clear" w:color="000000" w:fill="FFFFFF"/>
                  <w:noWrap/>
                  <w:vAlign w:val="center"/>
                  <w:hideMark/>
                </w:tcPr>
                <w:p w:rsidR="00756AA2" w:rsidRPr="00756AA2" w:rsidRDefault="00756AA2" w:rsidP="00756AA2">
                  <w:pPr>
                    <w:widowControl/>
                    <w:jc w:val="right"/>
                    <w:rPr>
                      <w:rFonts w:ascii="宋体" w:eastAsia="宋体" w:hAnsi="宋体" w:cs="Arial"/>
                      <w:color w:val="000000"/>
                      <w:kern w:val="0"/>
                      <w:sz w:val="20"/>
                      <w:szCs w:val="20"/>
                    </w:rPr>
                  </w:pPr>
                  <w:r w:rsidRPr="00756AA2">
                    <w:rPr>
                      <w:rFonts w:ascii="宋体" w:eastAsia="宋体" w:hAnsi="宋体" w:cs="Arial" w:hint="eastAsia"/>
                      <w:color w:val="000000"/>
                      <w:kern w:val="0"/>
                      <w:sz w:val="20"/>
                      <w:szCs w:val="20"/>
                    </w:rPr>
                    <w:t>0.00</w:t>
                  </w:r>
                </w:p>
              </w:tc>
            </w:tr>
          </w:tbl>
          <w:tbl>
            <w:tblPr>
              <w:tblpPr w:leftFromText="180" w:rightFromText="180" w:vertAnchor="text" w:horzAnchor="margin" w:tblpXSpec="center" w:tblpY="127"/>
              <w:tblOverlap w:val="never"/>
              <w:tblW w:w="9780" w:type="dxa"/>
              <w:tblLook w:val="04A0"/>
            </w:tblPr>
            <w:tblGrid>
              <w:gridCol w:w="9780"/>
            </w:tblGrid>
            <w:tr w:rsidR="00AC3BA1" w:rsidRPr="001C2EAF" w:rsidTr="00AC3BA1">
              <w:trPr>
                <w:trHeight w:val="308"/>
              </w:trPr>
              <w:tc>
                <w:tcPr>
                  <w:tcW w:w="9780" w:type="dxa"/>
                  <w:shd w:val="clear" w:color="FFFFFF" w:fill="FFFFFF"/>
                  <w:noWrap/>
                  <w:vAlign w:val="center"/>
                  <w:hideMark/>
                </w:tcPr>
                <w:p w:rsidR="00AC3BA1" w:rsidRPr="00A95B56" w:rsidRDefault="00AC3BA1" w:rsidP="00AC3BA1">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本表反映部门本年度按经济分类财政拨款基本支出明细情况。财政拨款指一般公共预算财政拨款和政府性基金预算财政拨款。</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756AA2" w:rsidRDefault="00756AA2" w:rsidP="00A95B56">
            <w:pPr>
              <w:widowControl/>
              <w:jc w:val="left"/>
              <w:rPr>
                <w:rFonts w:ascii="Times New Roman" w:eastAsia="宋体" w:hAnsi="Times New Roman" w:cs="Times New Roman"/>
                <w:kern w:val="0"/>
                <w:sz w:val="20"/>
                <w:szCs w:val="20"/>
              </w:rPr>
            </w:pPr>
          </w:p>
          <w:p w:rsidR="00756AA2" w:rsidRPr="00A95B56" w:rsidRDefault="00756AA2" w:rsidP="00A95B56">
            <w:pPr>
              <w:widowControl/>
              <w:jc w:val="left"/>
              <w:rPr>
                <w:rFonts w:ascii="Times New Roman" w:eastAsia="宋体" w:hAnsi="Times New Roman" w:cs="Times New Roman"/>
                <w:kern w:val="0"/>
                <w:sz w:val="20"/>
                <w:szCs w:val="20"/>
              </w:rPr>
            </w:pPr>
          </w:p>
        </w:tc>
      </w:tr>
    </w:tbl>
    <w:p w:rsid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pPr w:leftFromText="180" w:rightFromText="180" w:vertAnchor="text" w:horzAnchor="margin" w:tblpY="-1600"/>
        <w:tblW w:w="13180" w:type="dxa"/>
        <w:tblLook w:val="04A0"/>
      </w:tblPr>
      <w:tblGrid>
        <w:gridCol w:w="13180"/>
      </w:tblGrid>
      <w:tr w:rsidR="00AC3BA1" w:rsidRPr="00A95B56" w:rsidTr="00154A0F">
        <w:trPr>
          <w:trHeight w:val="960"/>
        </w:trPr>
        <w:tc>
          <w:tcPr>
            <w:tcW w:w="13180" w:type="dxa"/>
            <w:tcBorders>
              <w:top w:val="nil"/>
              <w:left w:val="nil"/>
              <w:bottom w:val="nil"/>
              <w:right w:val="nil"/>
            </w:tcBorders>
            <w:shd w:val="clear" w:color="auto" w:fill="auto"/>
            <w:vAlign w:val="center"/>
          </w:tcPr>
          <w:p w:rsidR="00AC3BA1" w:rsidRDefault="00AC3BA1" w:rsidP="00154A0F">
            <w:pPr>
              <w:widowControl/>
              <w:ind w:firstLineChars="500" w:firstLine="2000"/>
              <w:rPr>
                <w:rFonts w:ascii="Times New Roman" w:eastAsia="方正小标宋_GBK" w:hAnsi="Times New Roman" w:cs="Times New Roman"/>
                <w:kern w:val="0"/>
                <w:sz w:val="40"/>
                <w:szCs w:val="40"/>
              </w:rPr>
            </w:pPr>
            <w:r w:rsidRPr="00A95B56">
              <w:rPr>
                <w:rFonts w:ascii="Times New Roman" w:eastAsia="方正小标宋_GBK" w:hAnsi="Times New Roman" w:cs="Times New Roman"/>
                <w:kern w:val="0"/>
                <w:sz w:val="40"/>
                <w:szCs w:val="40"/>
              </w:rPr>
              <w:lastRenderedPageBreak/>
              <w:t>一般公共预算财政拨款支出决算表</w:t>
            </w:r>
            <w:r w:rsidRPr="00A95B56">
              <w:rPr>
                <w:rFonts w:ascii="Times New Roman" w:eastAsia="方正小标宋_GBK" w:hAnsi="Times New Roman" w:cs="Times New Roman" w:hint="eastAsia"/>
                <w:kern w:val="0"/>
                <w:sz w:val="40"/>
                <w:szCs w:val="40"/>
              </w:rPr>
              <w:t>（</w:t>
            </w:r>
            <w:r w:rsidRPr="00A95B56">
              <w:rPr>
                <w:rFonts w:ascii="Times New Roman" w:eastAsia="方正小标宋_GBK" w:hAnsi="Times New Roman" w:cs="Times New Roman"/>
                <w:kern w:val="0"/>
                <w:sz w:val="40"/>
                <w:szCs w:val="40"/>
              </w:rPr>
              <w:t>功能科目）</w:t>
            </w:r>
          </w:p>
          <w:p w:rsidR="002F11EB" w:rsidRDefault="002F11EB" w:rsidP="00154A0F">
            <w:pPr>
              <w:widowControl/>
              <w:rPr>
                <w:rFonts w:ascii="Times New Roman" w:eastAsia="方正小标宋_GBK" w:hAnsi="Times New Roman" w:cs="Times New Roman"/>
                <w:kern w:val="0"/>
                <w:sz w:val="40"/>
                <w:szCs w:val="40"/>
              </w:rPr>
            </w:pPr>
            <w:r>
              <w:rPr>
                <w:rFonts w:ascii="Times New Roman" w:eastAsia="方正小标宋_GBK" w:hAnsi="Times New Roman" w:cs="Times New Roman" w:hint="eastAsia"/>
                <w:kern w:val="0"/>
                <w:sz w:val="40"/>
                <w:szCs w:val="40"/>
              </w:rPr>
              <w:t xml:space="preserve">                                                 </w:t>
            </w: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07</w:t>
            </w:r>
            <w:r w:rsidRPr="00A95B56">
              <w:rPr>
                <w:rFonts w:ascii="Times New Roman" w:eastAsia="宋体" w:hAnsi="Times New Roman" w:cs="Times New Roman"/>
                <w:kern w:val="0"/>
                <w:sz w:val="20"/>
                <w:szCs w:val="20"/>
              </w:rPr>
              <w:t>表</w:t>
            </w:r>
          </w:p>
          <w:p w:rsidR="002F11EB" w:rsidRDefault="002F11EB" w:rsidP="00154A0F">
            <w:pPr>
              <w:widowControl/>
              <w:ind w:firstLineChars="950" w:firstLine="1900"/>
              <w:rPr>
                <w:rFonts w:ascii="Times New Roman" w:eastAsia="方正小标宋_GBK" w:hAnsi="Times New Roman" w:cs="Times New Roman"/>
                <w:kern w:val="0"/>
                <w:sz w:val="40"/>
                <w:szCs w:val="40"/>
              </w:rPr>
            </w:pPr>
            <w:r w:rsidRPr="00A95B56">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市人大办</w:t>
            </w:r>
            <w:r w:rsidR="007D7ACE">
              <w:rPr>
                <w:rFonts w:ascii="Times New Roman" w:eastAsia="宋体" w:hAnsi="Times New Roman" w:cs="Times New Roman" w:hint="eastAsia"/>
                <w:kern w:val="0"/>
                <w:sz w:val="20"/>
                <w:szCs w:val="20"/>
              </w:rPr>
              <w:t xml:space="preserve">                                                             </w:t>
            </w:r>
            <w:r w:rsidR="007D7ACE" w:rsidRPr="00A95B56">
              <w:rPr>
                <w:rFonts w:ascii="Times New Roman" w:eastAsia="宋体" w:hAnsi="Times New Roman" w:cs="Times New Roman"/>
                <w:kern w:val="0"/>
                <w:sz w:val="20"/>
                <w:szCs w:val="20"/>
              </w:rPr>
              <w:t>金额单位：万元</w:t>
            </w:r>
          </w:p>
          <w:tbl>
            <w:tblPr>
              <w:tblW w:w="9196" w:type="dxa"/>
              <w:tblInd w:w="1882" w:type="dxa"/>
              <w:tblLook w:val="04A0"/>
            </w:tblPr>
            <w:tblGrid>
              <w:gridCol w:w="434"/>
              <w:gridCol w:w="433"/>
              <w:gridCol w:w="433"/>
              <w:gridCol w:w="4560"/>
              <w:gridCol w:w="1058"/>
              <w:gridCol w:w="1417"/>
              <w:gridCol w:w="1541"/>
            </w:tblGrid>
            <w:tr w:rsidR="005B4B07" w:rsidRPr="00154A0F" w:rsidTr="00154A0F">
              <w:trPr>
                <w:trHeight w:val="308"/>
              </w:trPr>
              <w:tc>
                <w:tcPr>
                  <w:tcW w:w="5626"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项目</w:t>
                  </w:r>
                </w:p>
              </w:tc>
              <w:tc>
                <w:tcPr>
                  <w:tcW w:w="73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本年支出合计</w:t>
                  </w:r>
                </w:p>
              </w:tc>
              <w:tc>
                <w:tcPr>
                  <w:tcW w:w="1360"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基本支出</w:t>
                  </w:r>
                </w:p>
              </w:tc>
              <w:tc>
                <w:tcPr>
                  <w:tcW w:w="1480"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项目支出</w:t>
                  </w:r>
                </w:p>
              </w:tc>
            </w:tr>
            <w:tr w:rsidR="00154A0F" w:rsidRPr="00154A0F" w:rsidTr="00154A0F">
              <w:trPr>
                <w:trHeight w:val="312"/>
              </w:trPr>
              <w:tc>
                <w:tcPr>
                  <w:tcW w:w="124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功能分类科目编码</w:t>
                  </w:r>
                </w:p>
              </w:tc>
              <w:tc>
                <w:tcPr>
                  <w:tcW w:w="4378" w:type="dxa"/>
                  <w:vMerge w:val="restart"/>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科目名称</w:t>
                  </w:r>
                </w:p>
              </w:tc>
              <w:tc>
                <w:tcPr>
                  <w:tcW w:w="73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36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48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r>
            <w:tr w:rsidR="00154A0F" w:rsidRPr="00154A0F" w:rsidTr="00154A0F">
              <w:trPr>
                <w:trHeight w:val="312"/>
              </w:trPr>
              <w:tc>
                <w:tcPr>
                  <w:tcW w:w="1248" w:type="dxa"/>
                  <w:gridSpan w:val="3"/>
                  <w:vMerge/>
                  <w:tcBorders>
                    <w:top w:val="nil"/>
                    <w:left w:val="single" w:sz="4" w:space="0" w:color="000000"/>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4378" w:type="dxa"/>
                  <w:vMerge/>
                  <w:tcBorders>
                    <w:top w:val="nil"/>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73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36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48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r>
            <w:tr w:rsidR="00154A0F" w:rsidRPr="00154A0F" w:rsidTr="00154A0F">
              <w:trPr>
                <w:trHeight w:val="312"/>
              </w:trPr>
              <w:tc>
                <w:tcPr>
                  <w:tcW w:w="1248" w:type="dxa"/>
                  <w:gridSpan w:val="3"/>
                  <w:vMerge/>
                  <w:tcBorders>
                    <w:top w:val="nil"/>
                    <w:left w:val="single" w:sz="4" w:space="0" w:color="000000"/>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4378" w:type="dxa"/>
                  <w:vMerge/>
                  <w:tcBorders>
                    <w:top w:val="nil"/>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73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36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1480" w:type="dxa"/>
                  <w:vMerge/>
                  <w:tcBorders>
                    <w:top w:val="single" w:sz="4" w:space="0" w:color="000000"/>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r>
            <w:tr w:rsidR="00154A0F" w:rsidRPr="00154A0F" w:rsidTr="00154A0F">
              <w:trPr>
                <w:trHeight w:val="285"/>
              </w:trPr>
              <w:tc>
                <w:tcPr>
                  <w:tcW w:w="41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类</w:t>
                  </w:r>
                </w:p>
              </w:tc>
              <w:tc>
                <w:tcPr>
                  <w:tcW w:w="416" w:type="dxa"/>
                  <w:vMerge w:val="restart"/>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款</w:t>
                  </w:r>
                </w:p>
              </w:tc>
              <w:tc>
                <w:tcPr>
                  <w:tcW w:w="416" w:type="dxa"/>
                  <w:vMerge w:val="restart"/>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项</w:t>
                  </w:r>
                </w:p>
              </w:tc>
              <w:tc>
                <w:tcPr>
                  <w:tcW w:w="4378" w:type="dxa"/>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栏次</w:t>
                  </w:r>
                </w:p>
              </w:tc>
              <w:tc>
                <w:tcPr>
                  <w:tcW w:w="730" w:type="dxa"/>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w:t>
                  </w:r>
                </w:p>
              </w:tc>
              <w:tc>
                <w:tcPr>
                  <w:tcW w:w="1360" w:type="dxa"/>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w:t>
                  </w:r>
                </w:p>
              </w:tc>
              <w:tc>
                <w:tcPr>
                  <w:tcW w:w="1480" w:type="dxa"/>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w:t>
                  </w:r>
                </w:p>
              </w:tc>
            </w:tr>
            <w:tr w:rsidR="00154A0F" w:rsidRPr="00154A0F" w:rsidTr="00154A0F">
              <w:trPr>
                <w:trHeight w:val="285"/>
              </w:trPr>
              <w:tc>
                <w:tcPr>
                  <w:tcW w:w="416" w:type="dxa"/>
                  <w:vMerge/>
                  <w:tcBorders>
                    <w:top w:val="nil"/>
                    <w:left w:val="single" w:sz="4" w:space="0" w:color="000000"/>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416" w:type="dxa"/>
                  <w:vMerge/>
                  <w:tcBorders>
                    <w:top w:val="nil"/>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416" w:type="dxa"/>
                  <w:vMerge/>
                  <w:tcBorders>
                    <w:top w:val="nil"/>
                    <w:left w:val="nil"/>
                    <w:bottom w:val="single" w:sz="4" w:space="0" w:color="000000"/>
                    <w:right w:val="single" w:sz="4" w:space="0" w:color="000000"/>
                  </w:tcBorders>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p>
              </w:tc>
              <w:tc>
                <w:tcPr>
                  <w:tcW w:w="4378" w:type="dxa"/>
                  <w:tcBorders>
                    <w:top w:val="nil"/>
                    <w:left w:val="nil"/>
                    <w:bottom w:val="single" w:sz="4" w:space="0" w:color="000000"/>
                    <w:right w:val="single" w:sz="4" w:space="0" w:color="000000"/>
                  </w:tcBorders>
                  <w:shd w:val="clear" w:color="FFFFFF" w:fill="FFFFFF"/>
                  <w:vAlign w:val="center"/>
                  <w:hideMark/>
                </w:tcPr>
                <w:p w:rsidR="00154A0F" w:rsidRPr="00154A0F" w:rsidRDefault="00154A0F" w:rsidP="00A263C0">
                  <w:pPr>
                    <w:framePr w:hSpace="180" w:wrap="around" w:vAnchor="text" w:hAnchor="margin" w:y="-1600"/>
                    <w:widowControl/>
                    <w:jc w:val="center"/>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合计</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3,825.30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2,876.98</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948.32</w:t>
                  </w:r>
                </w:p>
              </w:tc>
            </w:tr>
            <w:tr w:rsidR="005B4B07" w:rsidRPr="00154A0F" w:rsidTr="00154A0F">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一般公共服务支出</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3,641.12</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2,692.80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948.32</w:t>
                  </w:r>
                </w:p>
              </w:tc>
            </w:tr>
            <w:tr w:rsidR="005B4B07" w:rsidRPr="00154A0F" w:rsidTr="00154A0F">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人大事务</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3,614.58</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2,676.26</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938.32</w:t>
                  </w:r>
                </w:p>
              </w:tc>
            </w:tr>
            <w:tr w:rsidR="005B4B07" w:rsidRPr="00154A0F" w:rsidTr="00154A0F">
              <w:trPr>
                <w:trHeight w:val="285"/>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2010101</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行政运行</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2,582.62</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2,582.62</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5B4B07" w:rsidRPr="00154A0F" w:rsidTr="00154A0F">
              <w:trPr>
                <w:trHeight w:val="285"/>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2010102</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一般行政管理事务</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169.70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169.70</w:t>
                  </w:r>
                </w:p>
              </w:tc>
            </w:tr>
            <w:tr w:rsidR="005B4B07" w:rsidRPr="00154A0F" w:rsidTr="00154A0F">
              <w:trPr>
                <w:trHeight w:val="255"/>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2010104</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人大会议</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220.00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220.00</w:t>
                  </w:r>
                </w:p>
              </w:tc>
            </w:tr>
            <w:tr w:rsidR="005B4B07" w:rsidRPr="00154A0F" w:rsidTr="00154A0F">
              <w:trPr>
                <w:trHeight w:val="21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2010105</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人大立法</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49.40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49.40</w:t>
                  </w:r>
                </w:p>
              </w:tc>
            </w:tr>
            <w:tr w:rsidR="005B4B07" w:rsidRPr="00154A0F" w:rsidTr="00154A0F">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2010106</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人大监督</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33.00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33.00</w:t>
                  </w:r>
                </w:p>
              </w:tc>
            </w:tr>
            <w:tr w:rsidR="005B4B07" w:rsidRPr="00154A0F" w:rsidTr="00154A0F">
              <w:trPr>
                <w:trHeight w:val="24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2010108</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代表工作</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222.00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222.00</w:t>
                  </w:r>
                </w:p>
              </w:tc>
            </w:tr>
            <w:tr w:rsidR="005B4B07" w:rsidRPr="00154A0F" w:rsidTr="00154A0F">
              <w:trPr>
                <w:trHeight w:val="255"/>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2010150</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事业运行</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93.64</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93.64</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5B4B07" w:rsidRPr="00154A0F" w:rsidTr="00154A0F">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2010199</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其他人大事务支出</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244.22</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244.22</w:t>
                  </w:r>
                </w:p>
              </w:tc>
            </w:tr>
            <w:tr w:rsidR="005B4B07" w:rsidRPr="00154A0F" w:rsidTr="00154A0F">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20103</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政府办公厅（室）及相关机构事务</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10.00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10.00</w:t>
                  </w:r>
                </w:p>
              </w:tc>
            </w:tr>
            <w:tr w:rsidR="005B4B07" w:rsidRPr="00154A0F" w:rsidTr="00154A0F">
              <w:trPr>
                <w:trHeight w:val="338"/>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2010399</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其他政府办公厅（室）及相关机构事务支出</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10.00</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10.00</w:t>
                  </w:r>
                </w:p>
              </w:tc>
            </w:tr>
            <w:tr w:rsidR="005B4B07" w:rsidRPr="00154A0F" w:rsidTr="00154A0F">
              <w:trPr>
                <w:trHeight w:val="24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20104</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发展与改革事务</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16.54</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16.54</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5B4B07" w:rsidRPr="00154A0F" w:rsidTr="00154A0F">
              <w:trPr>
                <w:trHeight w:val="285"/>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2010408</w:t>
                  </w:r>
                </w:p>
              </w:tc>
              <w:tc>
                <w:tcPr>
                  <w:tcW w:w="4378"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物价管理</w:t>
                  </w:r>
                </w:p>
              </w:tc>
              <w:tc>
                <w:tcPr>
                  <w:tcW w:w="73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16.54</w:t>
                  </w:r>
                </w:p>
              </w:tc>
              <w:tc>
                <w:tcPr>
                  <w:tcW w:w="136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16.54</w:t>
                  </w:r>
                </w:p>
              </w:tc>
              <w:tc>
                <w:tcPr>
                  <w:tcW w:w="1480" w:type="dxa"/>
                  <w:tcBorders>
                    <w:top w:val="nil"/>
                    <w:left w:val="nil"/>
                    <w:bottom w:val="single" w:sz="4" w:space="0" w:color="000000"/>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154A0F" w:rsidRPr="00154A0F" w:rsidTr="00154A0F">
              <w:trPr>
                <w:trHeight w:val="270"/>
              </w:trPr>
              <w:tc>
                <w:tcPr>
                  <w:tcW w:w="1248" w:type="dxa"/>
                  <w:gridSpan w:val="3"/>
                  <w:tcBorders>
                    <w:top w:val="nil"/>
                    <w:left w:val="single" w:sz="4" w:space="0" w:color="000000"/>
                    <w:bottom w:val="single" w:sz="4" w:space="0" w:color="auto"/>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221</w:t>
                  </w:r>
                </w:p>
              </w:tc>
              <w:tc>
                <w:tcPr>
                  <w:tcW w:w="4378" w:type="dxa"/>
                  <w:tcBorders>
                    <w:top w:val="nil"/>
                    <w:left w:val="nil"/>
                    <w:bottom w:val="single" w:sz="4" w:space="0" w:color="auto"/>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住房保障支出</w:t>
                  </w:r>
                </w:p>
              </w:tc>
              <w:tc>
                <w:tcPr>
                  <w:tcW w:w="730" w:type="dxa"/>
                  <w:tcBorders>
                    <w:top w:val="nil"/>
                    <w:left w:val="nil"/>
                    <w:bottom w:val="single" w:sz="4" w:space="0" w:color="auto"/>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360" w:type="dxa"/>
                  <w:tcBorders>
                    <w:top w:val="nil"/>
                    <w:left w:val="nil"/>
                    <w:bottom w:val="single" w:sz="4" w:space="0" w:color="auto"/>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480" w:type="dxa"/>
                  <w:tcBorders>
                    <w:top w:val="nil"/>
                    <w:left w:val="nil"/>
                    <w:bottom w:val="single" w:sz="4" w:space="0" w:color="auto"/>
                    <w:right w:val="single" w:sz="4" w:space="0" w:color="000000"/>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154A0F" w:rsidRPr="00154A0F" w:rsidTr="00154A0F">
              <w:trPr>
                <w:trHeight w:val="270"/>
              </w:trPr>
              <w:tc>
                <w:tcPr>
                  <w:tcW w:w="124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22102</w:t>
                  </w:r>
                </w:p>
              </w:tc>
              <w:tc>
                <w:tcPr>
                  <w:tcW w:w="4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住房改革支出</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154A0F" w:rsidRPr="00154A0F" w:rsidTr="00154A0F">
              <w:trPr>
                <w:trHeight w:val="240"/>
              </w:trPr>
              <w:tc>
                <w:tcPr>
                  <w:tcW w:w="124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2210201</w:t>
                  </w:r>
                </w:p>
              </w:tc>
              <w:tc>
                <w:tcPr>
                  <w:tcW w:w="4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  住房公积金</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184.18</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0F" w:rsidRPr="00154A0F" w:rsidRDefault="00154A0F" w:rsidP="00A263C0">
                  <w:pPr>
                    <w:framePr w:hSpace="180" w:wrap="around" w:vAnchor="text" w:hAnchor="margin" w:y="-1600"/>
                    <w:widowControl/>
                    <w:jc w:val="righ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0.00</w:t>
                  </w:r>
                </w:p>
              </w:tc>
            </w:tr>
            <w:tr w:rsidR="00154A0F" w:rsidRPr="00154A0F" w:rsidTr="00154A0F">
              <w:trPr>
                <w:trHeight w:val="417"/>
              </w:trPr>
              <w:tc>
                <w:tcPr>
                  <w:tcW w:w="9196" w:type="dxa"/>
                  <w:gridSpan w:val="7"/>
                  <w:tcBorders>
                    <w:top w:val="single" w:sz="4" w:space="0" w:color="auto"/>
                  </w:tcBorders>
                  <w:shd w:val="clear" w:color="auto" w:fill="auto"/>
                  <w:noWrap/>
                  <w:vAlign w:val="center"/>
                  <w:hideMark/>
                </w:tcPr>
                <w:p w:rsidR="00154A0F" w:rsidRPr="00154A0F" w:rsidRDefault="00154A0F" w:rsidP="00A263C0">
                  <w:pPr>
                    <w:framePr w:hSpace="180" w:wrap="around" w:vAnchor="text" w:hAnchor="margin" w:y="-1600"/>
                    <w:widowControl/>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注：1、本表反映部门本年度按功能分类一般公共预算财政拨款实际支出情况。</w:t>
                  </w:r>
                </w:p>
              </w:tc>
            </w:tr>
            <w:tr w:rsidR="00154A0F" w:rsidRPr="00154A0F" w:rsidTr="00154A0F">
              <w:trPr>
                <w:trHeight w:val="308"/>
              </w:trPr>
              <w:tc>
                <w:tcPr>
                  <w:tcW w:w="9196" w:type="dxa"/>
                  <w:gridSpan w:val="7"/>
                  <w:tcBorders>
                    <w:left w:val="nil"/>
                    <w:bottom w:val="nil"/>
                    <w:right w:val="nil"/>
                  </w:tcBorders>
                  <w:shd w:val="clear" w:color="auto" w:fill="auto"/>
                  <w:vAlign w:val="center"/>
                  <w:hideMark/>
                </w:tcPr>
                <w:p w:rsidR="00154A0F" w:rsidRDefault="00154A0F" w:rsidP="00A263C0">
                  <w:pPr>
                    <w:framePr w:hSpace="180" w:wrap="around" w:vAnchor="text" w:hAnchor="margin" w:y="-1600"/>
                    <w:widowControl/>
                    <w:ind w:firstLine="390"/>
                    <w:jc w:val="left"/>
                    <w:rPr>
                      <w:rFonts w:ascii="宋体" w:eastAsia="宋体" w:hAnsi="宋体" w:cs="Arial"/>
                      <w:color w:val="000000"/>
                      <w:kern w:val="0"/>
                      <w:sz w:val="20"/>
                      <w:szCs w:val="20"/>
                    </w:rPr>
                  </w:pPr>
                  <w:r w:rsidRPr="00154A0F">
                    <w:rPr>
                      <w:rFonts w:ascii="宋体" w:eastAsia="宋体" w:hAnsi="宋体" w:cs="Arial" w:hint="eastAsia"/>
                      <w:color w:val="000000"/>
                      <w:kern w:val="0"/>
                      <w:sz w:val="20"/>
                      <w:szCs w:val="20"/>
                    </w:rPr>
                    <w:t xml:space="preserve">2、“科目编码”和“科目名称”均为必填项。 </w:t>
                  </w:r>
                </w:p>
                <w:p w:rsidR="0060035F" w:rsidRDefault="0060035F" w:rsidP="00A263C0">
                  <w:pPr>
                    <w:framePr w:hSpace="180" w:wrap="around" w:vAnchor="text" w:hAnchor="margin" w:y="-1600"/>
                    <w:widowControl/>
                    <w:ind w:firstLineChars="200" w:firstLine="720"/>
                    <w:jc w:val="left"/>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一般公共预算财政拨款基本支出决算表</w:t>
                  </w:r>
                  <w:r w:rsidRPr="00A95B56">
                    <w:rPr>
                      <w:rFonts w:ascii="Times New Roman" w:eastAsia="方正小标宋_GBK" w:hAnsi="Times New Roman" w:cs="Times New Roman" w:hint="eastAsia"/>
                      <w:kern w:val="0"/>
                      <w:sz w:val="36"/>
                      <w:szCs w:val="36"/>
                    </w:rPr>
                    <w:t>（</w:t>
                  </w:r>
                  <w:r w:rsidRPr="00A95B56">
                    <w:rPr>
                      <w:rFonts w:ascii="Times New Roman" w:eastAsia="方正小标宋_GBK" w:hAnsi="Times New Roman" w:cs="Times New Roman"/>
                      <w:kern w:val="0"/>
                      <w:sz w:val="36"/>
                      <w:szCs w:val="36"/>
                    </w:rPr>
                    <w:t>经济科目）</w:t>
                  </w:r>
                </w:p>
                <w:p w:rsidR="005B4B07" w:rsidRDefault="005B4B07" w:rsidP="00A263C0">
                  <w:pPr>
                    <w:framePr w:hSpace="180" w:wrap="around" w:vAnchor="text" w:hAnchor="margin" w:y="-1600"/>
                    <w:widowControl/>
                    <w:jc w:val="left"/>
                    <w:rPr>
                      <w:rFonts w:ascii="宋体" w:eastAsia="宋体" w:hAnsi="宋体" w:cs="Arial"/>
                      <w:color w:val="000000"/>
                      <w:kern w:val="0"/>
                      <w:sz w:val="20"/>
                      <w:szCs w:val="20"/>
                    </w:rPr>
                  </w:pPr>
                  <w:r>
                    <w:rPr>
                      <w:rFonts w:ascii="Times New Roman" w:eastAsia="方正小标宋_GBK" w:hAnsi="Times New Roman" w:cs="Times New Roman" w:hint="eastAsia"/>
                      <w:kern w:val="0"/>
                      <w:sz w:val="36"/>
                      <w:szCs w:val="36"/>
                    </w:rPr>
                    <w:t xml:space="preserve">                                                </w:t>
                  </w:r>
                  <w:r w:rsidRPr="005B4B07">
                    <w:rPr>
                      <w:rFonts w:ascii="宋体" w:eastAsia="宋体" w:hAnsi="宋体" w:cs="Arial" w:hint="eastAsia"/>
                      <w:color w:val="000000"/>
                      <w:kern w:val="0"/>
                      <w:sz w:val="20"/>
                      <w:szCs w:val="20"/>
                    </w:rPr>
                    <w:t>公开08表</w:t>
                  </w:r>
                </w:p>
                <w:tbl>
                  <w:tblPr>
                    <w:tblW w:w="9660" w:type="dxa"/>
                    <w:tblLook w:val="04A0"/>
                  </w:tblPr>
                  <w:tblGrid>
                    <w:gridCol w:w="2480"/>
                    <w:gridCol w:w="4180"/>
                    <w:gridCol w:w="800"/>
                    <w:gridCol w:w="2200"/>
                  </w:tblGrid>
                  <w:tr w:rsidR="005B4B07" w:rsidRPr="005B4B07" w:rsidTr="005B4B07">
                    <w:trPr>
                      <w:trHeight w:val="255"/>
                    </w:trPr>
                    <w:tc>
                      <w:tcPr>
                        <w:tcW w:w="2480" w:type="dxa"/>
                        <w:tcBorders>
                          <w:top w:val="nil"/>
                          <w:left w:val="nil"/>
                          <w:bottom w:val="nil"/>
                          <w:right w:val="nil"/>
                        </w:tcBorders>
                        <w:shd w:val="clear" w:color="000000" w:fill="FFFFFF"/>
                        <w:noWrap/>
                        <w:vAlign w:val="bottom"/>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部门名称：市人大办</w:t>
                        </w:r>
                      </w:p>
                    </w:tc>
                    <w:tc>
                      <w:tcPr>
                        <w:tcW w:w="4180" w:type="dxa"/>
                        <w:tcBorders>
                          <w:top w:val="nil"/>
                          <w:left w:val="nil"/>
                          <w:bottom w:val="nil"/>
                          <w:right w:val="nil"/>
                        </w:tcBorders>
                        <w:shd w:val="clear" w:color="000000" w:fill="FFFFFF"/>
                        <w:noWrap/>
                        <w:vAlign w:val="bottom"/>
                        <w:hideMark/>
                      </w:tcPr>
                      <w:p w:rsidR="005B4B07" w:rsidRPr="005B4B07" w:rsidRDefault="005B4B07" w:rsidP="00A263C0">
                        <w:pPr>
                          <w:framePr w:hSpace="180" w:wrap="around" w:vAnchor="text" w:hAnchor="margin" w:y="-1600"/>
                          <w:widowControl/>
                          <w:jc w:val="left"/>
                          <w:rPr>
                            <w:rFonts w:ascii="Arial" w:eastAsia="宋体" w:hAnsi="Arial" w:cs="Arial"/>
                            <w:color w:val="000000"/>
                            <w:kern w:val="0"/>
                            <w:sz w:val="20"/>
                            <w:szCs w:val="20"/>
                          </w:rPr>
                        </w:pPr>
                        <w:r w:rsidRPr="005B4B07">
                          <w:rPr>
                            <w:rFonts w:ascii="Arial" w:eastAsia="宋体" w:hAnsi="Arial" w:cs="Arial"/>
                            <w:color w:val="000000"/>
                            <w:kern w:val="0"/>
                            <w:sz w:val="20"/>
                            <w:szCs w:val="20"/>
                          </w:rPr>
                          <w:t xml:space="preserve">　</w:t>
                        </w:r>
                      </w:p>
                    </w:tc>
                    <w:tc>
                      <w:tcPr>
                        <w:tcW w:w="800" w:type="dxa"/>
                        <w:tcBorders>
                          <w:top w:val="nil"/>
                          <w:left w:val="nil"/>
                          <w:bottom w:val="nil"/>
                          <w:right w:val="nil"/>
                        </w:tcBorders>
                        <w:shd w:val="clear" w:color="000000" w:fill="FFFFFF"/>
                        <w:noWrap/>
                        <w:vAlign w:val="bottom"/>
                        <w:hideMark/>
                      </w:tcPr>
                      <w:p w:rsidR="005B4B07" w:rsidRPr="005B4B07" w:rsidRDefault="005B4B07" w:rsidP="00A263C0">
                        <w:pPr>
                          <w:framePr w:hSpace="180" w:wrap="around" w:vAnchor="text" w:hAnchor="margin" w:y="-1600"/>
                          <w:widowControl/>
                          <w:jc w:val="left"/>
                          <w:rPr>
                            <w:rFonts w:ascii="Arial" w:eastAsia="宋体" w:hAnsi="Arial" w:cs="Arial"/>
                            <w:color w:val="000000"/>
                            <w:kern w:val="0"/>
                            <w:sz w:val="20"/>
                            <w:szCs w:val="20"/>
                          </w:rPr>
                        </w:pPr>
                        <w:r w:rsidRPr="005B4B07">
                          <w:rPr>
                            <w:rFonts w:ascii="Arial" w:eastAsia="宋体" w:hAnsi="Arial" w:cs="Arial"/>
                            <w:color w:val="000000"/>
                            <w:kern w:val="0"/>
                            <w:sz w:val="20"/>
                            <w:szCs w:val="20"/>
                          </w:rPr>
                          <w:t xml:space="preserve">　</w:t>
                        </w:r>
                      </w:p>
                    </w:tc>
                    <w:tc>
                      <w:tcPr>
                        <w:tcW w:w="2200" w:type="dxa"/>
                        <w:tcBorders>
                          <w:top w:val="nil"/>
                          <w:left w:val="nil"/>
                          <w:bottom w:val="nil"/>
                          <w:right w:val="nil"/>
                        </w:tcBorders>
                        <w:shd w:val="clear" w:color="000000" w:fill="FFFFFF"/>
                        <w:noWrap/>
                        <w:vAlign w:val="bottom"/>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金额单位：万元</w:t>
                        </w:r>
                      </w:p>
                    </w:tc>
                  </w:tr>
                  <w:tr w:rsidR="005B4B07" w:rsidRPr="005B4B07" w:rsidTr="005B4B07">
                    <w:trPr>
                      <w:trHeight w:val="308"/>
                    </w:trPr>
                    <w:tc>
                      <w:tcPr>
                        <w:tcW w:w="66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项目</w:t>
                        </w:r>
                      </w:p>
                    </w:tc>
                    <w:tc>
                      <w:tcPr>
                        <w:tcW w:w="80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栏次</w:t>
                        </w:r>
                      </w:p>
                    </w:tc>
                    <w:tc>
                      <w:tcPr>
                        <w:tcW w:w="220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金额</w:t>
                        </w:r>
                      </w:p>
                    </w:tc>
                  </w:tr>
                  <w:tr w:rsidR="005B4B07" w:rsidRPr="005B4B07" w:rsidTr="005B4B07">
                    <w:trPr>
                      <w:trHeight w:val="312"/>
                    </w:trPr>
                    <w:tc>
                      <w:tcPr>
                        <w:tcW w:w="24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经济分类科目编码</w:t>
                        </w:r>
                      </w:p>
                    </w:tc>
                    <w:tc>
                      <w:tcPr>
                        <w:tcW w:w="4180" w:type="dxa"/>
                        <w:vMerge w:val="restart"/>
                        <w:tcBorders>
                          <w:top w:val="nil"/>
                          <w:left w:val="nil"/>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科目名称</w:t>
                        </w:r>
                      </w:p>
                    </w:tc>
                    <w:tc>
                      <w:tcPr>
                        <w:tcW w:w="8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22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r>
                  <w:tr w:rsidR="005B4B07" w:rsidRPr="005B4B07" w:rsidTr="005B4B07">
                    <w:trPr>
                      <w:trHeight w:val="312"/>
                    </w:trPr>
                    <w:tc>
                      <w:tcPr>
                        <w:tcW w:w="2480" w:type="dxa"/>
                        <w:vMerge/>
                        <w:tcBorders>
                          <w:top w:val="nil"/>
                          <w:left w:val="single" w:sz="4" w:space="0" w:color="000000"/>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4180" w:type="dxa"/>
                        <w:vMerge/>
                        <w:tcBorders>
                          <w:top w:val="nil"/>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8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22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r>
                  <w:tr w:rsidR="005B4B07" w:rsidRPr="005B4B07" w:rsidTr="005B4B07">
                    <w:trPr>
                      <w:trHeight w:val="312"/>
                    </w:trPr>
                    <w:tc>
                      <w:tcPr>
                        <w:tcW w:w="2480" w:type="dxa"/>
                        <w:vMerge/>
                        <w:tcBorders>
                          <w:top w:val="nil"/>
                          <w:left w:val="single" w:sz="4" w:space="0" w:color="000000"/>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4180" w:type="dxa"/>
                        <w:vMerge/>
                        <w:tcBorders>
                          <w:top w:val="nil"/>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8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c>
                      <w:tcPr>
                        <w:tcW w:w="2200" w:type="dxa"/>
                        <w:vMerge/>
                        <w:tcBorders>
                          <w:top w:val="single" w:sz="4" w:space="0" w:color="000000"/>
                          <w:left w:val="nil"/>
                          <w:bottom w:val="single" w:sz="4" w:space="0" w:color="000000"/>
                          <w:right w:val="single" w:sz="4" w:space="0" w:color="000000"/>
                        </w:tcBorders>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p>
                    </w:tc>
                  </w:tr>
                  <w:tr w:rsidR="005B4B07" w:rsidRPr="005B4B07" w:rsidTr="005B4B07">
                    <w:trPr>
                      <w:trHeight w:val="308"/>
                    </w:trPr>
                    <w:tc>
                      <w:tcPr>
                        <w:tcW w:w="66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B4B07" w:rsidRPr="005B4B07" w:rsidRDefault="005B4B07" w:rsidP="00A263C0">
                        <w:pPr>
                          <w:framePr w:hSpace="180" w:wrap="around" w:vAnchor="text" w:hAnchor="margin" w:y="-1600"/>
                          <w:widowControl/>
                          <w:jc w:val="center"/>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合  计</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2,876.98</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301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工资福利支出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2,551.14</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基本工资</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386.46</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津贴补贴</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983.78</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奖金</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586.69</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伙食补助费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16.35</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绩效工资</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31.85</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30108</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机关事业单位基本养老保险费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143.23</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30109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职业年金缴费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69.20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30110</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职工基本医疗保险缴费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97.02</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30111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公务员医疗补助缴费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42.44</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30112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其他社会保障缴费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9.95</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30113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住房公积金</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184.18</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30114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医疗费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30199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其他工资福利支出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nil"/>
                          <w:left w:val="single" w:sz="4" w:space="0" w:color="000000"/>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302</w:t>
                        </w:r>
                      </w:p>
                    </w:tc>
                    <w:tc>
                      <w:tcPr>
                        <w:tcW w:w="418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商品和服务支出</w:t>
                        </w:r>
                      </w:p>
                    </w:tc>
                    <w:tc>
                      <w:tcPr>
                        <w:tcW w:w="80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16</w:t>
                        </w:r>
                      </w:p>
                    </w:tc>
                    <w:tc>
                      <w:tcPr>
                        <w:tcW w:w="2200" w:type="dxa"/>
                        <w:tcBorders>
                          <w:top w:val="nil"/>
                          <w:left w:val="nil"/>
                          <w:bottom w:val="single" w:sz="4" w:space="0" w:color="auto"/>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107.73</w:t>
                        </w:r>
                      </w:p>
                    </w:tc>
                  </w:tr>
                  <w:tr w:rsidR="005B4B07" w:rsidRPr="005B4B07" w:rsidTr="005B5594">
                    <w:trPr>
                      <w:trHeight w:val="33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lastRenderedPageBreak/>
                          <w:t xml:space="preserve">  30201</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办公费</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17</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9.32</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30202</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印刷费</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18</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9.01</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30203</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咨询费</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19</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30204</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手续费</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20</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30205</w:t>
                        </w:r>
                      </w:p>
                    </w:tc>
                    <w:tc>
                      <w:tcPr>
                        <w:tcW w:w="418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水费</w:t>
                        </w:r>
                      </w:p>
                    </w:tc>
                    <w:tc>
                      <w:tcPr>
                        <w:tcW w:w="80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21</w:t>
                        </w:r>
                      </w:p>
                    </w:tc>
                    <w:tc>
                      <w:tcPr>
                        <w:tcW w:w="2200" w:type="dxa"/>
                        <w:tcBorders>
                          <w:top w:val="single" w:sz="4" w:space="0" w:color="auto"/>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电费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邮电费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1.88</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30208</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取暖费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30209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物业管理费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差旅费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26</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1.91</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因公出国（境）费用</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4.20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维修（护）费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租赁费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30215</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会议费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培训费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11.57</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公务接待费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2.63</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30218</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专用材料费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被装购置费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30225</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专用燃料费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劳务费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36</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0.36</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委托业务费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0.90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30228</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工会经费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30.05</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30229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福利费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30231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公务用车运行维护费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3.94</w:t>
                        </w:r>
                      </w:p>
                    </w:tc>
                  </w:tr>
                  <w:tr w:rsidR="005B4B07" w:rsidRPr="005B4B07" w:rsidTr="005B5594">
                    <w:trPr>
                      <w:trHeight w:val="308"/>
                    </w:trPr>
                    <w:tc>
                      <w:tcPr>
                        <w:tcW w:w="2480" w:type="dxa"/>
                        <w:tcBorders>
                          <w:top w:val="nil"/>
                          <w:left w:val="single" w:sz="4" w:space="0" w:color="000000"/>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30239</w:t>
                        </w:r>
                      </w:p>
                    </w:tc>
                    <w:tc>
                      <w:tcPr>
                        <w:tcW w:w="418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其他交通费用</w:t>
                        </w:r>
                      </w:p>
                    </w:tc>
                    <w:tc>
                      <w:tcPr>
                        <w:tcW w:w="80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41</w:t>
                        </w:r>
                      </w:p>
                    </w:tc>
                    <w:tc>
                      <w:tcPr>
                        <w:tcW w:w="2200" w:type="dxa"/>
                        <w:tcBorders>
                          <w:top w:val="nil"/>
                          <w:left w:val="nil"/>
                          <w:bottom w:val="single" w:sz="4" w:space="0" w:color="auto"/>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lastRenderedPageBreak/>
                          <w:t xml:space="preserve">  30240</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税金及附加费用</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42</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30299</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其他商品和服务支出</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43</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31.97</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303</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对个人和家庭的补助</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44</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218.10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30301</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离休费</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45</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64.84</w:t>
                        </w:r>
                      </w:p>
                    </w:tc>
                  </w:tr>
                  <w:tr w:rsidR="005B4B07" w:rsidRPr="005B4B07" w:rsidTr="005B5594">
                    <w:trPr>
                      <w:trHeight w:val="308"/>
                    </w:trPr>
                    <w:tc>
                      <w:tcPr>
                        <w:tcW w:w="248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30302</w:t>
                        </w:r>
                      </w:p>
                    </w:tc>
                    <w:tc>
                      <w:tcPr>
                        <w:tcW w:w="418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退休费</w:t>
                        </w:r>
                      </w:p>
                    </w:tc>
                    <w:tc>
                      <w:tcPr>
                        <w:tcW w:w="80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46</w:t>
                        </w:r>
                      </w:p>
                    </w:tc>
                    <w:tc>
                      <w:tcPr>
                        <w:tcW w:w="2200" w:type="dxa"/>
                        <w:tcBorders>
                          <w:top w:val="single" w:sz="4" w:space="0" w:color="auto"/>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74.78</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退职（役）费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抚恤金</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78.49</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30305</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生活补助</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49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救济费</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医疗费补助</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30308</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助学金</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30309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奖励金</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30310</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个人农业生产补贴</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30399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其他个人和家庭的补助支出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307</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债务利息及费用支出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56</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30701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国内债务付息</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30702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国外债务付息</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30703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国内债务发行费用</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59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30704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国外债务发行费用</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310</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资本性支出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房屋建筑物购建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办公设备购置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专用设备购置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31005</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基础设施建设</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nil"/>
                          <w:left w:val="single" w:sz="4" w:space="0" w:color="000000"/>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31006</w:t>
                        </w:r>
                      </w:p>
                    </w:tc>
                    <w:tc>
                      <w:tcPr>
                        <w:tcW w:w="418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大型修缮</w:t>
                        </w:r>
                      </w:p>
                    </w:tc>
                    <w:tc>
                      <w:tcPr>
                        <w:tcW w:w="80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66</w:t>
                        </w:r>
                      </w:p>
                    </w:tc>
                    <w:tc>
                      <w:tcPr>
                        <w:tcW w:w="2200" w:type="dxa"/>
                        <w:tcBorders>
                          <w:top w:val="nil"/>
                          <w:left w:val="nil"/>
                          <w:bottom w:val="single" w:sz="4" w:space="0" w:color="auto"/>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lastRenderedPageBreak/>
                          <w:t xml:space="preserve">  31007</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信息网络及软件购置更新</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67</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31008</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物资储备</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68</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31009</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土地补偿</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69</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5594">
                    <w:trPr>
                      <w:trHeight w:val="308"/>
                    </w:trPr>
                    <w:tc>
                      <w:tcPr>
                        <w:tcW w:w="2480"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31010</w:t>
                        </w:r>
                      </w:p>
                    </w:tc>
                    <w:tc>
                      <w:tcPr>
                        <w:tcW w:w="418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安置补助</w:t>
                        </w:r>
                      </w:p>
                    </w:tc>
                    <w:tc>
                      <w:tcPr>
                        <w:tcW w:w="800" w:type="dxa"/>
                        <w:tcBorders>
                          <w:top w:val="single" w:sz="4" w:space="0" w:color="auto"/>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70</w:t>
                        </w:r>
                      </w:p>
                    </w:tc>
                    <w:tc>
                      <w:tcPr>
                        <w:tcW w:w="2200" w:type="dxa"/>
                        <w:tcBorders>
                          <w:top w:val="single" w:sz="4" w:space="0" w:color="auto"/>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31011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地上附着物和青苗补偿</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31012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拆迁补偿</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31013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公务用车购置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31019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其他交通工具购置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31021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文物和陈列品购置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31022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无形资产购置</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76</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31099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其他资本性支出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77</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312</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对企业补助</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78</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31201</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资本金注入</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79</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31203</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政府投资基金股权投资</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80</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31204</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费用补贴</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81</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31205</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利息补贴</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82</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31299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其他对企业补助</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83</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399</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b/>
                            <w:bCs/>
                            <w:color w:val="000000"/>
                            <w:kern w:val="0"/>
                            <w:sz w:val="20"/>
                            <w:szCs w:val="20"/>
                          </w:rPr>
                        </w:pPr>
                        <w:r w:rsidRPr="005B4B07">
                          <w:rPr>
                            <w:rFonts w:ascii="宋体" w:eastAsia="宋体" w:hAnsi="宋体" w:cs="Arial" w:hint="eastAsia"/>
                            <w:b/>
                            <w:bCs/>
                            <w:color w:val="000000"/>
                            <w:kern w:val="0"/>
                            <w:sz w:val="20"/>
                            <w:szCs w:val="20"/>
                          </w:rPr>
                          <w:t>其他支出</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84</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5B4B07">
                    <w:trPr>
                      <w:trHeight w:val="308"/>
                    </w:trPr>
                    <w:tc>
                      <w:tcPr>
                        <w:tcW w:w="2480" w:type="dxa"/>
                        <w:tcBorders>
                          <w:top w:val="nil"/>
                          <w:left w:val="single" w:sz="4" w:space="0" w:color="000000"/>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39906</w:t>
                        </w:r>
                      </w:p>
                    </w:tc>
                    <w:tc>
                      <w:tcPr>
                        <w:tcW w:w="418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赠与</w:t>
                        </w:r>
                      </w:p>
                    </w:tc>
                    <w:tc>
                      <w:tcPr>
                        <w:tcW w:w="800" w:type="dxa"/>
                        <w:tcBorders>
                          <w:top w:val="nil"/>
                          <w:left w:val="nil"/>
                          <w:bottom w:val="single" w:sz="4" w:space="0" w:color="000000"/>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85</w:t>
                        </w:r>
                      </w:p>
                    </w:tc>
                    <w:tc>
                      <w:tcPr>
                        <w:tcW w:w="2200" w:type="dxa"/>
                        <w:tcBorders>
                          <w:top w:val="nil"/>
                          <w:left w:val="nil"/>
                          <w:bottom w:val="single" w:sz="4" w:space="0" w:color="000000"/>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322119">
                    <w:trPr>
                      <w:trHeight w:val="308"/>
                    </w:trPr>
                    <w:tc>
                      <w:tcPr>
                        <w:tcW w:w="2480" w:type="dxa"/>
                        <w:tcBorders>
                          <w:top w:val="nil"/>
                          <w:left w:val="single" w:sz="4" w:space="0" w:color="000000"/>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39907</w:t>
                        </w:r>
                      </w:p>
                    </w:tc>
                    <w:tc>
                      <w:tcPr>
                        <w:tcW w:w="418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国家赔偿费用支出</w:t>
                        </w:r>
                      </w:p>
                    </w:tc>
                    <w:tc>
                      <w:tcPr>
                        <w:tcW w:w="800" w:type="dxa"/>
                        <w:tcBorders>
                          <w:top w:val="nil"/>
                          <w:left w:val="nil"/>
                          <w:bottom w:val="single" w:sz="4" w:space="0" w:color="auto"/>
                          <w:right w:val="single" w:sz="4" w:space="0" w:color="000000"/>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86</w:t>
                        </w:r>
                      </w:p>
                    </w:tc>
                    <w:tc>
                      <w:tcPr>
                        <w:tcW w:w="2200" w:type="dxa"/>
                        <w:tcBorders>
                          <w:top w:val="nil"/>
                          <w:left w:val="nil"/>
                          <w:bottom w:val="single" w:sz="4" w:space="0" w:color="auto"/>
                          <w:right w:val="single" w:sz="4" w:space="0" w:color="000000"/>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322119">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39908</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对民间非营利组织和群众性自治组织补贴</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87</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322119">
                    <w:trPr>
                      <w:trHeight w:val="308"/>
                    </w:trPr>
                    <w:tc>
                      <w:tcPr>
                        <w:tcW w:w="2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39999</w:t>
                        </w:r>
                      </w:p>
                    </w:tc>
                    <w:tc>
                      <w:tcPr>
                        <w:tcW w:w="41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其他支出</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4B07" w:rsidRPr="005B4B07" w:rsidRDefault="005B4B07" w:rsidP="00A263C0">
                        <w:pPr>
                          <w:framePr w:hSpace="180" w:wrap="around" w:vAnchor="text" w:hAnchor="margin" w:y="-1600"/>
                          <w:widowControl/>
                          <w:jc w:val="center"/>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88</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B07" w:rsidRPr="005B4B07" w:rsidRDefault="005B4B07" w:rsidP="00A263C0">
                        <w:pPr>
                          <w:framePr w:hSpace="180" w:wrap="around" w:vAnchor="text" w:hAnchor="margin" w:y="-1600"/>
                          <w:widowControl/>
                          <w:jc w:val="righ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0.00</w:t>
                        </w:r>
                      </w:p>
                    </w:tc>
                  </w:tr>
                  <w:tr w:rsidR="005B4B07" w:rsidRPr="005B4B07" w:rsidTr="00322119">
                    <w:trPr>
                      <w:trHeight w:val="308"/>
                    </w:trPr>
                    <w:tc>
                      <w:tcPr>
                        <w:tcW w:w="9660" w:type="dxa"/>
                        <w:gridSpan w:val="4"/>
                        <w:tcBorders>
                          <w:top w:val="single" w:sz="4" w:space="0" w:color="auto"/>
                        </w:tcBorders>
                        <w:shd w:val="clear" w:color="auto" w:fill="auto"/>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注：1、本表反映部门本年度按经济分类一般公共预算财政拨款基本支出明细情况。</w:t>
                        </w:r>
                      </w:p>
                    </w:tc>
                  </w:tr>
                  <w:tr w:rsidR="005B4B07" w:rsidRPr="005B4B07" w:rsidTr="005B5594">
                    <w:trPr>
                      <w:trHeight w:val="308"/>
                    </w:trPr>
                    <w:tc>
                      <w:tcPr>
                        <w:tcW w:w="9660" w:type="dxa"/>
                        <w:gridSpan w:val="4"/>
                        <w:shd w:val="clear" w:color="auto" w:fill="auto"/>
                        <w:vAlign w:val="center"/>
                        <w:hideMark/>
                      </w:tcPr>
                      <w:p w:rsidR="005B4B07" w:rsidRPr="005B4B07" w:rsidRDefault="005B4B07" w:rsidP="00A263C0">
                        <w:pPr>
                          <w:framePr w:hSpace="180" w:wrap="around" w:vAnchor="text" w:hAnchor="margin" w:y="-1600"/>
                          <w:widowControl/>
                          <w:jc w:val="left"/>
                          <w:rPr>
                            <w:rFonts w:ascii="宋体" w:eastAsia="宋体" w:hAnsi="宋体" w:cs="Arial"/>
                            <w:color w:val="000000"/>
                            <w:kern w:val="0"/>
                            <w:sz w:val="20"/>
                            <w:szCs w:val="20"/>
                          </w:rPr>
                        </w:pPr>
                        <w:r w:rsidRPr="005B4B07">
                          <w:rPr>
                            <w:rFonts w:ascii="宋体" w:eastAsia="宋体" w:hAnsi="宋体" w:cs="Arial" w:hint="eastAsia"/>
                            <w:color w:val="000000"/>
                            <w:kern w:val="0"/>
                            <w:sz w:val="20"/>
                            <w:szCs w:val="20"/>
                          </w:rPr>
                          <w:t xml:space="preserve">    2、“科目编码”和“科目名称”均为必填项。</w:t>
                        </w:r>
                      </w:p>
                    </w:tc>
                  </w:tr>
                </w:tbl>
                <w:p w:rsidR="0060035F" w:rsidRDefault="0060035F" w:rsidP="00A263C0">
                  <w:pPr>
                    <w:framePr w:hSpace="180" w:wrap="around" w:vAnchor="text" w:hAnchor="margin" w:y="-1600"/>
                    <w:widowControl/>
                    <w:ind w:firstLine="390"/>
                    <w:jc w:val="left"/>
                    <w:rPr>
                      <w:rFonts w:ascii="宋体" w:eastAsia="宋体" w:hAnsi="宋体" w:cs="Arial"/>
                      <w:color w:val="000000"/>
                      <w:kern w:val="0"/>
                      <w:sz w:val="20"/>
                      <w:szCs w:val="20"/>
                    </w:rPr>
                  </w:pPr>
                </w:p>
                <w:p w:rsidR="0060035F" w:rsidRPr="00154A0F" w:rsidRDefault="00857F9C" w:rsidP="00A263C0">
                  <w:pPr>
                    <w:framePr w:hSpace="180" w:wrap="around" w:vAnchor="text" w:hAnchor="margin" w:y="-1600"/>
                    <w:widowControl/>
                    <w:ind w:firstLine="39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 xml:space="preserve">                                                                                                         </w:t>
                  </w:r>
                </w:p>
              </w:tc>
            </w:tr>
          </w:tbl>
          <w:p w:rsidR="002F11EB" w:rsidRPr="00A95B56" w:rsidRDefault="002F11EB" w:rsidP="00F06641">
            <w:pPr>
              <w:widowControl/>
              <w:rPr>
                <w:rFonts w:ascii="Times New Roman" w:eastAsia="方正小标宋_GBK" w:hAnsi="Times New Roman" w:cs="Times New Roman"/>
                <w:kern w:val="0"/>
                <w:sz w:val="40"/>
                <w:szCs w:val="40"/>
              </w:rPr>
            </w:pPr>
          </w:p>
        </w:tc>
      </w:tr>
    </w:tbl>
    <w:tbl>
      <w:tblPr>
        <w:tblpPr w:leftFromText="180" w:rightFromText="180" w:horzAnchor="margin" w:tblpY="-1800"/>
        <w:tblW w:w="13660" w:type="dxa"/>
        <w:tblLook w:val="04A0"/>
      </w:tblPr>
      <w:tblGrid>
        <w:gridCol w:w="1660"/>
        <w:gridCol w:w="2100"/>
        <w:gridCol w:w="1660"/>
        <w:gridCol w:w="1660"/>
        <w:gridCol w:w="1600"/>
        <w:gridCol w:w="1660"/>
        <w:gridCol w:w="1660"/>
        <w:gridCol w:w="1660"/>
      </w:tblGrid>
      <w:tr w:rsidR="00A95B56" w:rsidRPr="00A95B56" w:rsidTr="00857F9C">
        <w:trPr>
          <w:trHeight w:val="960"/>
        </w:trPr>
        <w:tc>
          <w:tcPr>
            <w:tcW w:w="13660" w:type="dxa"/>
            <w:gridSpan w:val="8"/>
            <w:tcBorders>
              <w:top w:val="nil"/>
              <w:left w:val="nil"/>
              <w:bottom w:val="nil"/>
              <w:right w:val="nil"/>
            </w:tcBorders>
            <w:shd w:val="clear" w:color="auto" w:fill="auto"/>
            <w:vAlign w:val="center"/>
          </w:tcPr>
          <w:p w:rsidR="00A15DF9" w:rsidRDefault="00A15DF9" w:rsidP="00857F9C">
            <w:pPr>
              <w:widowControl/>
              <w:ind w:firstLineChars="200" w:firstLine="720"/>
              <w:rPr>
                <w:rFonts w:ascii="Times New Roman" w:eastAsia="方正小标宋_GBK" w:hAnsi="Times New Roman" w:cs="Times New Roman"/>
                <w:kern w:val="0"/>
                <w:sz w:val="36"/>
                <w:szCs w:val="36"/>
              </w:rPr>
            </w:pPr>
            <w:bookmarkStart w:id="5" w:name="RANGE!A1:H16"/>
          </w:p>
          <w:p w:rsidR="00A95B56" w:rsidRPr="00A95B56" w:rsidRDefault="00A95B56" w:rsidP="00857F9C">
            <w:pPr>
              <w:widowControl/>
              <w:ind w:firstLineChars="200" w:firstLine="720"/>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一般公共预算财政拨款</w:t>
            </w:r>
            <w:r w:rsidRPr="00A95B56">
              <w:rPr>
                <w:rFonts w:ascii="Times New Roman" w:eastAsia="方正小标宋_GBK" w:hAnsi="Times New Roman" w:cs="Times New Roman"/>
                <w:kern w:val="0"/>
                <w:sz w:val="36"/>
                <w:szCs w:val="36"/>
              </w:rPr>
              <w:t>“</w:t>
            </w:r>
            <w:r w:rsidRPr="00A95B56">
              <w:rPr>
                <w:rFonts w:ascii="Times New Roman" w:eastAsia="方正小标宋_GBK" w:hAnsi="Times New Roman" w:cs="Times New Roman"/>
                <w:kern w:val="0"/>
                <w:sz w:val="36"/>
                <w:szCs w:val="36"/>
              </w:rPr>
              <w:t>三公</w:t>
            </w:r>
            <w:r w:rsidRPr="00A95B56">
              <w:rPr>
                <w:rFonts w:ascii="Times New Roman" w:eastAsia="方正小标宋_GBK" w:hAnsi="Times New Roman" w:cs="Times New Roman"/>
                <w:kern w:val="0"/>
                <w:sz w:val="36"/>
                <w:szCs w:val="36"/>
              </w:rPr>
              <w:t>”</w:t>
            </w:r>
            <w:r w:rsidRPr="00A95B56">
              <w:rPr>
                <w:rFonts w:ascii="Times New Roman" w:eastAsia="方正小标宋_GBK" w:hAnsi="Times New Roman" w:cs="Times New Roman"/>
                <w:kern w:val="0"/>
                <w:sz w:val="36"/>
                <w:szCs w:val="36"/>
              </w:rPr>
              <w:t>经费、会议费、培训费支出决算表</w:t>
            </w:r>
            <w:bookmarkEnd w:id="5"/>
          </w:p>
        </w:tc>
      </w:tr>
      <w:tr w:rsidR="00A95B56" w:rsidRPr="00A95B56" w:rsidTr="00857F9C">
        <w:trPr>
          <w:trHeight w:val="319"/>
        </w:trPr>
        <w:tc>
          <w:tcPr>
            <w:tcW w:w="1660" w:type="dxa"/>
            <w:tcBorders>
              <w:top w:val="nil"/>
              <w:left w:val="nil"/>
              <w:bottom w:val="nil"/>
              <w:right w:val="nil"/>
            </w:tcBorders>
            <w:shd w:val="clear" w:color="auto" w:fill="auto"/>
            <w:vAlign w:val="center"/>
          </w:tcPr>
          <w:p w:rsidR="00A95B56" w:rsidRPr="00A95B56" w:rsidRDefault="00A95B56" w:rsidP="00857F9C">
            <w:pPr>
              <w:widowControl/>
              <w:jc w:val="center"/>
              <w:rPr>
                <w:rFonts w:ascii="Times New Roman" w:eastAsia="方正小标宋_GBK" w:hAnsi="Times New Roman" w:cs="Times New Roman"/>
                <w:kern w:val="0"/>
                <w:sz w:val="36"/>
                <w:szCs w:val="36"/>
              </w:rPr>
            </w:pPr>
          </w:p>
        </w:tc>
        <w:tc>
          <w:tcPr>
            <w:tcW w:w="2100" w:type="dxa"/>
            <w:tcBorders>
              <w:top w:val="nil"/>
              <w:left w:val="nil"/>
              <w:bottom w:val="nil"/>
              <w:right w:val="nil"/>
            </w:tcBorders>
            <w:shd w:val="clear" w:color="auto" w:fill="auto"/>
            <w:vAlign w:val="center"/>
          </w:tcPr>
          <w:p w:rsidR="00A95B56" w:rsidRPr="00A95B56" w:rsidRDefault="00A95B56" w:rsidP="00857F9C">
            <w:pPr>
              <w:widowControl/>
              <w:ind w:leftChars="370" w:left="777"/>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09</w:t>
            </w:r>
            <w:r w:rsidRPr="00A95B56">
              <w:rPr>
                <w:rFonts w:ascii="Times New Roman" w:eastAsia="宋体" w:hAnsi="Times New Roman" w:cs="Times New Roman"/>
                <w:kern w:val="0"/>
                <w:sz w:val="20"/>
                <w:szCs w:val="20"/>
              </w:rPr>
              <w:t>表</w:t>
            </w:r>
          </w:p>
        </w:tc>
      </w:tr>
      <w:tr w:rsidR="00A95B56" w:rsidRPr="00A95B56" w:rsidTr="00857F9C">
        <w:trPr>
          <w:trHeight w:val="319"/>
        </w:trPr>
        <w:tc>
          <w:tcPr>
            <w:tcW w:w="1660" w:type="dxa"/>
            <w:tcBorders>
              <w:top w:val="nil"/>
              <w:left w:val="nil"/>
              <w:bottom w:val="nil"/>
              <w:right w:val="nil"/>
            </w:tcBorders>
            <w:shd w:val="clear" w:color="auto" w:fill="auto"/>
            <w:vAlign w:val="center"/>
          </w:tcPr>
          <w:p w:rsidR="00A95B56" w:rsidRPr="00A95B56" w:rsidRDefault="00A95B56" w:rsidP="00857F9C">
            <w:pPr>
              <w:widowControl/>
              <w:ind w:left="1000" w:rightChars="-337" w:right="-708" w:hangingChars="500" w:hanging="1000"/>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0220C8">
              <w:rPr>
                <w:rFonts w:ascii="Times New Roman" w:eastAsia="宋体" w:hAnsi="Times New Roman" w:cs="Times New Roman" w:hint="eastAsia"/>
                <w:kern w:val="0"/>
                <w:sz w:val="20"/>
                <w:szCs w:val="20"/>
              </w:rPr>
              <w:t>市人大办</w:t>
            </w:r>
          </w:p>
        </w:tc>
        <w:tc>
          <w:tcPr>
            <w:tcW w:w="2100" w:type="dxa"/>
            <w:tcBorders>
              <w:top w:val="nil"/>
              <w:left w:val="nil"/>
              <w:bottom w:val="nil"/>
              <w:right w:val="nil"/>
            </w:tcBorders>
            <w:shd w:val="clear" w:color="auto" w:fill="auto"/>
            <w:vAlign w:val="center"/>
          </w:tcPr>
          <w:p w:rsidR="00A95B56" w:rsidRDefault="00A95B56" w:rsidP="00857F9C">
            <w:pPr>
              <w:widowControl/>
              <w:ind w:left="918" w:hangingChars="459" w:hanging="918"/>
              <w:jc w:val="left"/>
              <w:rPr>
                <w:rFonts w:ascii="Times New Roman" w:eastAsia="宋体" w:hAnsi="Times New Roman" w:cs="Times New Roman"/>
                <w:kern w:val="0"/>
                <w:sz w:val="20"/>
                <w:szCs w:val="20"/>
              </w:rPr>
            </w:pPr>
          </w:p>
          <w:p w:rsidR="00814A00" w:rsidRDefault="00814A00" w:rsidP="00857F9C">
            <w:pPr>
              <w:widowControl/>
              <w:ind w:leftChars="-35" w:left="-73"/>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办</w:t>
            </w:r>
          </w:p>
          <w:p w:rsidR="00814A00" w:rsidRPr="00A95B56" w:rsidRDefault="00814A00"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814A00"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857F9C">
        <w:trPr>
          <w:trHeight w:val="319"/>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培训费</w:t>
            </w:r>
          </w:p>
        </w:tc>
      </w:tr>
      <w:tr w:rsidR="00A95B56" w:rsidRPr="00A95B56" w:rsidTr="00857F9C">
        <w:trPr>
          <w:trHeight w:val="319"/>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w:t>
            </w:r>
            <w:r w:rsidRPr="00A95B56">
              <w:rPr>
                <w:rFonts w:ascii="Times New Roman" w:eastAsia="宋体" w:hAnsi="Times New Roman" w:cs="Times New Roman"/>
                <w:kern w:val="0"/>
                <w:sz w:val="20"/>
                <w:szCs w:val="20"/>
              </w:rPr>
              <w:br/>
            </w:r>
            <w:r w:rsidRPr="00A95B56">
              <w:rPr>
                <w:rFonts w:ascii="Times New Roman" w:eastAsia="宋体" w:hAnsi="Times New Roman" w:cs="Times New Roman"/>
                <w:kern w:val="0"/>
                <w:sz w:val="20"/>
                <w:szCs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r>
      <w:tr w:rsidR="00A95B56" w:rsidRPr="00A95B56" w:rsidTr="00857F9C">
        <w:trPr>
          <w:trHeight w:val="642"/>
        </w:trPr>
        <w:tc>
          <w:tcPr>
            <w:tcW w:w="1660" w:type="dxa"/>
            <w:vMerge/>
            <w:tcBorders>
              <w:top w:val="nil"/>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857F9C">
            <w:pPr>
              <w:widowControl/>
              <w:jc w:val="left"/>
              <w:rPr>
                <w:rFonts w:ascii="Times New Roman" w:eastAsia="宋体" w:hAnsi="Times New Roman" w:cs="Times New Roman"/>
                <w:kern w:val="0"/>
                <w:sz w:val="20"/>
                <w:szCs w:val="20"/>
              </w:rPr>
            </w:pPr>
          </w:p>
        </w:tc>
      </w:tr>
      <w:tr w:rsidR="00A95B56" w:rsidRPr="00A95B56" w:rsidTr="00857F9C">
        <w:trPr>
          <w:trHeight w:val="319"/>
        </w:trPr>
        <w:tc>
          <w:tcPr>
            <w:tcW w:w="1660" w:type="dxa"/>
            <w:tcBorders>
              <w:top w:val="nil"/>
              <w:left w:val="single" w:sz="4" w:space="0" w:color="auto"/>
              <w:bottom w:val="single" w:sz="4" w:space="0" w:color="auto"/>
              <w:right w:val="single" w:sz="4" w:space="0" w:color="auto"/>
            </w:tcBorders>
            <w:shd w:val="clear" w:color="auto" w:fill="auto"/>
            <w:vAlign w:val="center"/>
          </w:tcPr>
          <w:p w:rsidR="00A95B56" w:rsidRPr="009655F3" w:rsidRDefault="00281CF7" w:rsidP="00857F9C">
            <w:pPr>
              <w:widowControl/>
              <w:jc w:val="center"/>
              <w:rPr>
                <w:rFonts w:ascii="Times New Roman" w:eastAsia="宋体" w:hAnsi="Times New Roman" w:cs="Times New Roman"/>
                <w:kern w:val="0"/>
                <w:sz w:val="20"/>
                <w:szCs w:val="20"/>
              </w:rPr>
            </w:pPr>
            <w:r w:rsidRPr="009655F3">
              <w:rPr>
                <w:rFonts w:ascii="Times New Roman" w:eastAsia="宋体" w:hAnsi="Times New Roman" w:cs="Times New Roman" w:hint="eastAsia"/>
                <w:kern w:val="0"/>
                <w:sz w:val="20"/>
                <w:szCs w:val="20"/>
              </w:rPr>
              <w:t>50.21</w:t>
            </w:r>
            <w:r w:rsidR="00A95B56" w:rsidRPr="009655F3">
              <w:rPr>
                <w:rFonts w:ascii="Times New Roman" w:eastAsia="宋体" w:hAnsi="Times New Roman" w:cs="Times New Roman"/>
                <w:kern w:val="0"/>
                <w:sz w:val="20"/>
                <w:szCs w:val="20"/>
              </w:rPr>
              <w:t xml:space="preserve">　</w:t>
            </w:r>
          </w:p>
        </w:tc>
        <w:tc>
          <w:tcPr>
            <w:tcW w:w="2100" w:type="dxa"/>
            <w:tcBorders>
              <w:top w:val="nil"/>
              <w:left w:val="nil"/>
              <w:bottom w:val="single" w:sz="4" w:space="0" w:color="auto"/>
              <w:right w:val="single" w:sz="4" w:space="0" w:color="auto"/>
            </w:tcBorders>
            <w:shd w:val="clear" w:color="auto" w:fill="auto"/>
            <w:vAlign w:val="center"/>
          </w:tcPr>
          <w:p w:rsidR="00A95B56" w:rsidRPr="009655F3" w:rsidRDefault="00281CF7" w:rsidP="00857F9C">
            <w:pPr>
              <w:widowControl/>
              <w:jc w:val="center"/>
              <w:rPr>
                <w:rFonts w:ascii="Times New Roman" w:eastAsia="宋体" w:hAnsi="Times New Roman" w:cs="Times New Roman"/>
                <w:kern w:val="0"/>
                <w:sz w:val="20"/>
                <w:szCs w:val="20"/>
              </w:rPr>
            </w:pPr>
            <w:r w:rsidRPr="009655F3">
              <w:rPr>
                <w:rFonts w:ascii="Times New Roman" w:eastAsia="宋体" w:hAnsi="Times New Roman" w:cs="Times New Roman" w:hint="eastAsia"/>
                <w:kern w:val="0"/>
                <w:sz w:val="20"/>
                <w:szCs w:val="20"/>
              </w:rPr>
              <w:t>4.2</w:t>
            </w:r>
            <w:r w:rsidR="00A95B56" w:rsidRPr="009655F3">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9655F3" w:rsidRDefault="00281CF7" w:rsidP="00857F9C">
            <w:pPr>
              <w:widowControl/>
              <w:jc w:val="center"/>
              <w:rPr>
                <w:rFonts w:ascii="Times New Roman" w:eastAsia="宋体" w:hAnsi="Times New Roman" w:cs="Times New Roman"/>
                <w:bCs/>
                <w:kern w:val="0"/>
                <w:sz w:val="20"/>
                <w:szCs w:val="20"/>
              </w:rPr>
            </w:pPr>
            <w:r w:rsidRPr="009655F3">
              <w:rPr>
                <w:rFonts w:ascii="Times New Roman" w:eastAsia="宋体" w:hAnsi="Times New Roman" w:cs="Times New Roman" w:hint="eastAsia"/>
                <w:bCs/>
                <w:kern w:val="0"/>
                <w:sz w:val="20"/>
                <w:szCs w:val="20"/>
              </w:rPr>
              <w:t>3.94</w:t>
            </w:r>
            <w:r w:rsidR="00A95B56" w:rsidRPr="009655F3">
              <w:rPr>
                <w:rFonts w:ascii="Times New Roman" w:eastAsia="宋体" w:hAnsi="Times New Roman" w:cs="Times New Roman"/>
                <w:bCs/>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r w:rsidR="00A95B56"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3.94</w:t>
            </w:r>
            <w:r w:rsidR="00A95B56"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42.07</w:t>
            </w:r>
            <w:r w:rsidR="00A95B56"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232.22</w:t>
            </w:r>
            <w:r w:rsidR="00A95B56"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111.57</w:t>
            </w:r>
            <w:r w:rsidR="00A95B56" w:rsidRPr="00A95B56">
              <w:rPr>
                <w:rFonts w:ascii="Times New Roman" w:eastAsia="宋体" w:hAnsi="Times New Roman" w:cs="Times New Roman"/>
                <w:kern w:val="0"/>
                <w:sz w:val="20"/>
                <w:szCs w:val="20"/>
              </w:rPr>
              <w:t xml:space="preserve">　</w:t>
            </w:r>
          </w:p>
        </w:tc>
      </w:tr>
      <w:tr w:rsidR="00A95B56" w:rsidRPr="00A95B56" w:rsidTr="00857F9C">
        <w:trPr>
          <w:trHeight w:val="319"/>
        </w:trPr>
        <w:tc>
          <w:tcPr>
            <w:tcW w:w="10340" w:type="dxa"/>
            <w:gridSpan w:val="6"/>
            <w:tcBorders>
              <w:top w:val="single" w:sz="4" w:space="0" w:color="auto"/>
              <w:left w:val="nil"/>
              <w:bottom w:val="single" w:sz="4" w:space="0" w:color="auto"/>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相关统计数：</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统计数</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因公出国（境）团组数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个</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因公出国（境）人次数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2</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辆</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公务用车保有量</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辆</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1</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国内公务接待批次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个</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56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国内公务接待人次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1406</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国（境）外公务接待批次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个</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国（境）外公务接待人次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0</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召开会议次数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个</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85</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参加会议人次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281CF7" w:rsidP="00857F9C">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1900</w:t>
            </w:r>
            <w:r w:rsidR="00A95B56"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24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组织培训次数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个</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5</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857F9C">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参加培训人次</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281CF7">
              <w:rPr>
                <w:rFonts w:ascii="Times New Roman" w:eastAsia="宋体" w:hAnsi="Times New Roman" w:cs="Times New Roman" w:hint="eastAsia"/>
                <w:kern w:val="0"/>
                <w:sz w:val="20"/>
                <w:szCs w:val="20"/>
              </w:rPr>
              <w:t>381</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r w:rsidR="00A95B56" w:rsidRPr="00A95B56" w:rsidTr="00857F9C">
        <w:trPr>
          <w:trHeight w:val="420"/>
        </w:trPr>
        <w:tc>
          <w:tcPr>
            <w:tcW w:w="10340" w:type="dxa"/>
            <w:gridSpan w:val="6"/>
            <w:tcBorders>
              <w:top w:val="single" w:sz="4" w:space="0" w:color="auto"/>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经费、会议费、培训费详细支出情况见支出情况说明。</w:t>
            </w: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857F9C">
            <w:pPr>
              <w:widowControl/>
              <w:jc w:val="left"/>
              <w:rPr>
                <w:rFonts w:ascii="Times New Roman" w:eastAsia="Times New Roman"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2900" w:type="dxa"/>
        <w:jc w:val="center"/>
        <w:tblLook w:val="04A0"/>
      </w:tblPr>
      <w:tblGrid>
        <w:gridCol w:w="1180"/>
        <w:gridCol w:w="1600"/>
        <w:gridCol w:w="1780"/>
        <w:gridCol w:w="1780"/>
        <w:gridCol w:w="1540"/>
        <w:gridCol w:w="1600"/>
        <w:gridCol w:w="1520"/>
        <w:gridCol w:w="1900"/>
      </w:tblGrid>
      <w:tr w:rsidR="00A95B56" w:rsidRPr="00A95B56" w:rsidTr="00551F7C">
        <w:trPr>
          <w:trHeight w:val="960"/>
          <w:jc w:val="center"/>
        </w:trPr>
        <w:tc>
          <w:tcPr>
            <w:tcW w:w="12900" w:type="dxa"/>
            <w:gridSpan w:val="8"/>
            <w:tcBorders>
              <w:top w:val="nil"/>
              <w:left w:val="nil"/>
              <w:bottom w:val="nil"/>
              <w:right w:val="nil"/>
            </w:tcBorders>
            <w:shd w:val="clear" w:color="auto" w:fill="auto"/>
            <w:vAlign w:val="center"/>
          </w:tcPr>
          <w:p w:rsidR="00A15DF9" w:rsidRDefault="00A15DF9" w:rsidP="00A95B56">
            <w:pPr>
              <w:widowControl/>
              <w:jc w:val="center"/>
              <w:rPr>
                <w:rFonts w:ascii="Times New Roman" w:eastAsia="方正小标宋_GBK" w:hAnsi="Times New Roman" w:cs="Times New Roman"/>
                <w:kern w:val="0"/>
                <w:sz w:val="40"/>
                <w:szCs w:val="40"/>
              </w:rPr>
            </w:pPr>
            <w:bookmarkStart w:id="6" w:name="RANGE!A1:H14"/>
          </w:p>
          <w:p w:rsidR="00A15DF9" w:rsidRDefault="00A15DF9" w:rsidP="00A95B56">
            <w:pPr>
              <w:widowControl/>
              <w:jc w:val="center"/>
              <w:rPr>
                <w:rFonts w:ascii="Times New Roman" w:eastAsia="方正小标宋_GBK" w:hAnsi="Times New Roman" w:cs="Times New Roman"/>
                <w:kern w:val="0"/>
                <w:sz w:val="40"/>
                <w:szCs w:val="40"/>
              </w:rPr>
            </w:pPr>
          </w:p>
          <w:p w:rsidR="00A95B56" w:rsidRPr="00A95B56" w:rsidRDefault="00A95B56" w:rsidP="00A95B56">
            <w:pPr>
              <w:widowControl/>
              <w:jc w:val="center"/>
              <w:rPr>
                <w:rFonts w:ascii="Times New Roman" w:eastAsia="方正小标宋_GBK" w:hAnsi="Times New Roman" w:cs="Times New Roman"/>
                <w:kern w:val="0"/>
                <w:sz w:val="40"/>
                <w:szCs w:val="40"/>
              </w:rPr>
            </w:pPr>
            <w:r w:rsidRPr="00A95B56">
              <w:rPr>
                <w:rFonts w:ascii="Times New Roman" w:eastAsia="方正小标宋_GBK" w:hAnsi="Times New Roman" w:cs="Times New Roman"/>
                <w:kern w:val="0"/>
                <w:sz w:val="40"/>
                <w:szCs w:val="40"/>
              </w:rPr>
              <w:lastRenderedPageBreak/>
              <w:t>政府性基金预算财政拨款收入支出决算表</w:t>
            </w:r>
            <w:bookmarkEnd w:id="6"/>
          </w:p>
        </w:tc>
      </w:tr>
      <w:tr w:rsidR="00A95B56" w:rsidRPr="00A95B56" w:rsidTr="00551F7C">
        <w:trPr>
          <w:trHeight w:val="319"/>
          <w:jc w:val="center"/>
        </w:trPr>
        <w:tc>
          <w:tcPr>
            <w:tcW w:w="11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40"/>
                <w:szCs w:val="4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10</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2780" w:type="dxa"/>
            <w:gridSpan w:val="2"/>
            <w:tcBorders>
              <w:top w:val="nil"/>
              <w:left w:val="nil"/>
              <w:bottom w:val="single" w:sz="4" w:space="0" w:color="auto"/>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15741F">
              <w:rPr>
                <w:rFonts w:ascii="Times New Roman" w:eastAsia="宋体" w:hAnsi="Times New Roman" w:cs="Times New Roman" w:hint="eastAsia"/>
                <w:kern w:val="0"/>
                <w:sz w:val="20"/>
                <w:szCs w:val="20"/>
              </w:rPr>
              <w:t>市人大办</w:t>
            </w: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年末结转和结余</w:t>
            </w:r>
          </w:p>
        </w:tc>
      </w:tr>
      <w:tr w:rsidR="00A95B56" w:rsidRPr="00A95B56" w:rsidTr="00551F7C">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栏次</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1</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2</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540"/>
          <w:jc w:val="center"/>
        </w:trPr>
        <w:tc>
          <w:tcPr>
            <w:tcW w:w="11000" w:type="dxa"/>
            <w:gridSpan w:val="7"/>
            <w:tcBorders>
              <w:top w:val="nil"/>
              <w:left w:val="nil"/>
              <w:bottom w:val="nil"/>
              <w:right w:val="nil"/>
            </w:tcBorders>
            <w:shd w:val="clear" w:color="auto" w:fill="auto"/>
            <w:vAlign w:val="center"/>
          </w:tcPr>
          <w:p w:rsidR="00451018"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 xml:space="preserve">1. </w:t>
            </w:r>
            <w:r w:rsidRPr="00A95B56">
              <w:rPr>
                <w:rFonts w:ascii="Times New Roman" w:eastAsia="宋体" w:hAnsi="Times New Roman" w:cs="Times New Roman"/>
                <w:kern w:val="0"/>
                <w:sz w:val="20"/>
                <w:szCs w:val="20"/>
              </w:rPr>
              <w:t>本表反映部门本年度按功能分类政府性基金预算财政拨款收支及结转和结余情况。</w:t>
            </w:r>
            <w:r w:rsidRPr="00A95B56">
              <w:rPr>
                <w:rFonts w:ascii="Times New Roman" w:eastAsia="宋体" w:hAnsi="Times New Roman" w:cs="Times New Roman"/>
                <w:kern w:val="0"/>
                <w:sz w:val="20"/>
                <w:szCs w:val="20"/>
              </w:rPr>
              <w:br/>
              <w:t xml:space="preserve">   2. “</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p w:rsidR="00451018" w:rsidRPr="00A95B56" w:rsidRDefault="00451018" w:rsidP="00A95B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本表为空表，本单位无该项支出。</w:t>
            </w:r>
          </w:p>
        </w:tc>
        <w:tc>
          <w:tcPr>
            <w:tcW w:w="19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pPr w:leftFromText="180" w:rightFromText="180" w:vertAnchor="page" w:horzAnchor="page" w:tblpX="2218" w:tblpY="271"/>
        <w:tblW w:w="4889" w:type="pct"/>
        <w:tblLook w:val="04A0"/>
      </w:tblPr>
      <w:tblGrid>
        <w:gridCol w:w="12132"/>
        <w:gridCol w:w="815"/>
        <w:gridCol w:w="912"/>
      </w:tblGrid>
      <w:tr w:rsidR="00A95B56" w:rsidRPr="00A95B56" w:rsidTr="00DB43ED">
        <w:trPr>
          <w:trHeight w:val="967"/>
        </w:trPr>
        <w:tc>
          <w:tcPr>
            <w:tcW w:w="5000" w:type="pct"/>
            <w:gridSpan w:val="3"/>
            <w:tcBorders>
              <w:top w:val="nil"/>
              <w:left w:val="nil"/>
              <w:bottom w:val="nil"/>
              <w:right w:val="nil"/>
            </w:tcBorders>
            <w:shd w:val="clear" w:color="auto" w:fill="auto"/>
            <w:vAlign w:val="bottom"/>
          </w:tcPr>
          <w:p w:rsidR="00A95B56" w:rsidRDefault="00216476" w:rsidP="00DB43ED">
            <w:pPr>
              <w:widowControl/>
              <w:ind w:firstLineChars="900" w:firstLine="3240"/>
              <w:rPr>
                <w:rFonts w:ascii="Times New Roman" w:eastAsia="方正小标宋_GBK" w:hAnsi="Times New Roman" w:cs="Times New Roman"/>
                <w:kern w:val="0"/>
                <w:sz w:val="36"/>
                <w:szCs w:val="36"/>
              </w:rPr>
            </w:pPr>
            <w:bookmarkStart w:id="7" w:name="RANGE!A1:C16"/>
            <w:r>
              <w:rPr>
                <w:rFonts w:ascii="Times New Roman" w:eastAsia="方正小标宋_GBK" w:hAnsi="Times New Roman" w:cs="Times New Roman" w:hint="eastAsia"/>
                <w:kern w:val="0"/>
                <w:sz w:val="36"/>
                <w:szCs w:val="36"/>
              </w:rPr>
              <w:lastRenderedPageBreak/>
              <w:t>一般</w:t>
            </w:r>
            <w:r>
              <w:rPr>
                <w:rFonts w:ascii="Times New Roman" w:eastAsia="方正小标宋_GBK" w:hAnsi="Times New Roman" w:cs="Times New Roman"/>
                <w:kern w:val="0"/>
                <w:sz w:val="36"/>
                <w:szCs w:val="36"/>
              </w:rPr>
              <w:t>公共预算</w:t>
            </w:r>
            <w:r w:rsidR="00A95B56" w:rsidRPr="00A95B56">
              <w:rPr>
                <w:rFonts w:ascii="Times New Roman" w:eastAsia="方正小标宋_GBK" w:hAnsi="Times New Roman" w:cs="Times New Roman"/>
                <w:kern w:val="0"/>
                <w:sz w:val="36"/>
                <w:szCs w:val="36"/>
              </w:rPr>
              <w:t>机关运行经费支出决算表</w:t>
            </w:r>
            <w:bookmarkEnd w:id="7"/>
          </w:p>
          <w:p w:rsidR="0032081A" w:rsidRDefault="0032081A" w:rsidP="00DB43ED">
            <w:pPr>
              <w:widowControl/>
              <w:ind w:firstLineChars="750" w:firstLine="2700"/>
              <w:rPr>
                <w:rFonts w:ascii="Times New Roman" w:eastAsia="方正小标宋_GBK" w:hAnsi="Times New Roman" w:cs="Times New Roman"/>
                <w:kern w:val="0"/>
                <w:sz w:val="20"/>
                <w:szCs w:val="20"/>
              </w:rPr>
            </w:pPr>
            <w:r>
              <w:rPr>
                <w:rFonts w:ascii="Times New Roman" w:eastAsia="方正小标宋_GBK" w:hAnsi="Times New Roman" w:cs="Times New Roman" w:hint="eastAsia"/>
                <w:kern w:val="0"/>
                <w:sz w:val="36"/>
                <w:szCs w:val="36"/>
              </w:rPr>
              <w:t xml:space="preserve">                                          </w:t>
            </w:r>
            <w:r w:rsidR="001B0EA6">
              <w:rPr>
                <w:rFonts w:ascii="Times New Roman" w:eastAsia="方正小标宋_GBK" w:hAnsi="Times New Roman" w:cs="Times New Roman" w:hint="eastAsia"/>
                <w:kern w:val="0"/>
                <w:sz w:val="36"/>
                <w:szCs w:val="36"/>
              </w:rPr>
              <w:t xml:space="preserve"> </w:t>
            </w:r>
            <w:r w:rsidRPr="0032081A">
              <w:rPr>
                <w:rFonts w:ascii="Times New Roman" w:eastAsia="方正小标宋_GBK" w:hAnsi="Times New Roman" w:cs="Times New Roman" w:hint="eastAsia"/>
                <w:kern w:val="0"/>
                <w:sz w:val="20"/>
                <w:szCs w:val="20"/>
              </w:rPr>
              <w:t>公开</w:t>
            </w:r>
            <w:r w:rsidRPr="0032081A">
              <w:rPr>
                <w:rFonts w:ascii="Times New Roman" w:eastAsia="方正小标宋_GBK" w:hAnsi="Times New Roman" w:cs="Times New Roman" w:hint="eastAsia"/>
                <w:kern w:val="0"/>
                <w:sz w:val="20"/>
                <w:szCs w:val="20"/>
              </w:rPr>
              <w:t>11</w:t>
            </w:r>
            <w:r w:rsidRPr="0032081A">
              <w:rPr>
                <w:rFonts w:ascii="Times New Roman" w:eastAsia="方正小标宋_GBK" w:hAnsi="Times New Roman" w:cs="Times New Roman" w:hint="eastAsia"/>
                <w:kern w:val="0"/>
                <w:sz w:val="20"/>
                <w:szCs w:val="20"/>
              </w:rPr>
              <w:t>表</w:t>
            </w:r>
          </w:p>
          <w:p w:rsidR="00DB43ED" w:rsidRPr="00DB43ED" w:rsidRDefault="0032081A" w:rsidP="00DB43ED">
            <w:pPr>
              <w:widowControl/>
              <w:ind w:firstLineChars="400" w:firstLine="800"/>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20"/>
                <w:szCs w:val="20"/>
              </w:rPr>
              <w:t>部门名称：市人大办</w:t>
            </w:r>
            <w:r>
              <w:rPr>
                <w:rFonts w:ascii="Times New Roman" w:eastAsia="方正小标宋_GBK" w:hAnsi="Times New Roman" w:cs="Times New Roman" w:hint="eastAsia"/>
                <w:kern w:val="0"/>
                <w:sz w:val="20"/>
                <w:szCs w:val="20"/>
              </w:rPr>
              <w:t xml:space="preserve">                                                   </w:t>
            </w:r>
            <w:r w:rsidR="002B736B">
              <w:rPr>
                <w:rFonts w:ascii="Times New Roman" w:eastAsia="方正小标宋_GBK" w:hAnsi="Times New Roman" w:cs="Times New Roman" w:hint="eastAsia"/>
                <w:kern w:val="0"/>
                <w:sz w:val="20"/>
                <w:szCs w:val="20"/>
              </w:rPr>
              <w:t xml:space="preserve">                           </w:t>
            </w:r>
            <w:r>
              <w:rPr>
                <w:rFonts w:ascii="Times New Roman" w:eastAsia="方正小标宋_GBK" w:hAnsi="Times New Roman" w:cs="Times New Roman" w:hint="eastAsia"/>
                <w:kern w:val="0"/>
                <w:sz w:val="20"/>
                <w:szCs w:val="20"/>
              </w:rPr>
              <w:t>单位：万元</w:t>
            </w:r>
            <w:r>
              <w:rPr>
                <w:rFonts w:ascii="Times New Roman" w:eastAsia="方正小标宋_GBK" w:hAnsi="Times New Roman" w:cs="Times New Roman" w:hint="eastAsia"/>
                <w:kern w:val="0"/>
                <w:sz w:val="36"/>
                <w:szCs w:val="36"/>
              </w:rPr>
              <w:t xml:space="preserve"> </w:t>
            </w:r>
          </w:p>
        </w:tc>
      </w:tr>
      <w:tr w:rsidR="00A95B56" w:rsidRPr="00A95B56" w:rsidTr="00BE2DEB">
        <w:trPr>
          <w:trHeight w:val="321"/>
        </w:trPr>
        <w:tc>
          <w:tcPr>
            <w:tcW w:w="4377" w:type="pct"/>
            <w:shd w:val="clear" w:color="auto" w:fill="auto"/>
            <w:vAlign w:val="center"/>
          </w:tcPr>
          <w:tbl>
            <w:tblPr>
              <w:tblpPr w:leftFromText="180" w:rightFromText="180" w:vertAnchor="text" w:horzAnchor="page" w:tblpX="841" w:tblpY="162"/>
              <w:tblOverlap w:val="never"/>
              <w:tblW w:w="10806" w:type="dxa"/>
              <w:tblLook w:val="04A0"/>
            </w:tblPr>
            <w:tblGrid>
              <w:gridCol w:w="252"/>
              <w:gridCol w:w="251"/>
              <w:gridCol w:w="253"/>
              <w:gridCol w:w="6085"/>
              <w:gridCol w:w="618"/>
              <w:gridCol w:w="3347"/>
            </w:tblGrid>
            <w:tr w:rsidR="001B0EA6" w:rsidRPr="0032081A" w:rsidTr="000E5E0D">
              <w:trPr>
                <w:trHeight w:val="254"/>
              </w:trPr>
              <w:tc>
                <w:tcPr>
                  <w:tcW w:w="6841"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项  目</w:t>
                  </w:r>
                </w:p>
              </w:tc>
              <w:tc>
                <w:tcPr>
                  <w:tcW w:w="618"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行次</w:t>
                  </w:r>
                </w:p>
              </w:tc>
              <w:tc>
                <w:tcPr>
                  <w:tcW w:w="3347"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机关运行经费支出决算</w:t>
                  </w:r>
                </w:p>
              </w:tc>
            </w:tr>
            <w:tr w:rsidR="001B0EA6" w:rsidRPr="0032081A" w:rsidTr="000E5E0D">
              <w:trPr>
                <w:trHeight w:val="545"/>
              </w:trPr>
              <w:tc>
                <w:tcPr>
                  <w:tcW w:w="755"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经济分类编码</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经济分类名称</w:t>
                  </w:r>
                </w:p>
              </w:tc>
              <w:tc>
                <w:tcPr>
                  <w:tcW w:w="618" w:type="dxa"/>
                  <w:vMerge/>
                  <w:tcBorders>
                    <w:top w:val="single" w:sz="4" w:space="0" w:color="000000"/>
                    <w:left w:val="nil"/>
                    <w:bottom w:val="single" w:sz="4" w:space="0" w:color="000000"/>
                    <w:right w:val="single" w:sz="4" w:space="0" w:color="000000"/>
                  </w:tcBorders>
                  <w:vAlign w:val="center"/>
                  <w:hideMark/>
                </w:tcPr>
                <w:p w:rsidR="0032081A" w:rsidRPr="0032081A" w:rsidRDefault="0032081A" w:rsidP="001B0EA6">
                  <w:pPr>
                    <w:widowControl/>
                    <w:jc w:val="left"/>
                    <w:rPr>
                      <w:rFonts w:ascii="宋体" w:eastAsia="宋体" w:hAnsi="宋体" w:cs="Arial"/>
                      <w:color w:val="000000"/>
                      <w:kern w:val="0"/>
                      <w:sz w:val="20"/>
                      <w:szCs w:val="20"/>
                    </w:rPr>
                  </w:pPr>
                </w:p>
              </w:tc>
              <w:tc>
                <w:tcPr>
                  <w:tcW w:w="3347" w:type="dxa"/>
                  <w:vMerge/>
                  <w:tcBorders>
                    <w:top w:val="single" w:sz="4" w:space="0" w:color="000000"/>
                    <w:left w:val="nil"/>
                    <w:bottom w:val="single" w:sz="4" w:space="0" w:color="000000"/>
                    <w:right w:val="single" w:sz="4" w:space="0" w:color="000000"/>
                  </w:tcBorders>
                  <w:vAlign w:val="center"/>
                  <w:hideMark/>
                </w:tcPr>
                <w:p w:rsidR="0032081A" w:rsidRPr="0032081A" w:rsidRDefault="0032081A" w:rsidP="001B0EA6">
                  <w:pPr>
                    <w:widowControl/>
                    <w:jc w:val="left"/>
                    <w:rPr>
                      <w:rFonts w:ascii="宋体" w:eastAsia="宋体" w:hAnsi="宋体" w:cs="Arial"/>
                      <w:color w:val="000000"/>
                      <w:kern w:val="0"/>
                      <w:sz w:val="20"/>
                      <w:szCs w:val="20"/>
                    </w:rPr>
                  </w:pPr>
                </w:p>
              </w:tc>
            </w:tr>
            <w:tr w:rsidR="001B0EA6" w:rsidRPr="0032081A" w:rsidTr="000E5E0D">
              <w:trPr>
                <w:trHeight w:val="242"/>
              </w:trPr>
              <w:tc>
                <w:tcPr>
                  <w:tcW w:w="6841"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栏   次</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w:t>
                  </w:r>
                </w:p>
              </w:tc>
              <w:tc>
                <w:tcPr>
                  <w:tcW w:w="3347"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w:t>
                  </w:r>
                </w:p>
              </w:tc>
            </w:tr>
            <w:tr w:rsidR="001B0EA6" w:rsidRPr="0032081A" w:rsidTr="000E5E0D">
              <w:trPr>
                <w:trHeight w:val="242"/>
              </w:trPr>
              <w:tc>
                <w:tcPr>
                  <w:tcW w:w="6841"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合   计</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107.73</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商品和服务支出</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107.73</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30201</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办公费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9.32</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30202</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印刷费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4</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9.01</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30203</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咨询费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5</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30204</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手续费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6</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30205</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水费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7</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30206</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电费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8</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0E5E0D"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30207</w:t>
                  </w:r>
                </w:p>
              </w:tc>
              <w:tc>
                <w:tcPr>
                  <w:tcW w:w="6085"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邮电费</w:t>
                  </w:r>
                </w:p>
              </w:tc>
              <w:tc>
                <w:tcPr>
                  <w:tcW w:w="618" w:type="dxa"/>
                  <w:tcBorders>
                    <w:top w:val="nil"/>
                    <w:left w:val="nil"/>
                    <w:bottom w:val="single" w:sz="4" w:space="0" w:color="000000"/>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9</w:t>
                  </w:r>
                </w:p>
              </w:tc>
              <w:tc>
                <w:tcPr>
                  <w:tcW w:w="3347" w:type="dxa"/>
                  <w:tcBorders>
                    <w:top w:val="nil"/>
                    <w:left w:val="nil"/>
                    <w:bottom w:val="single" w:sz="4" w:space="0" w:color="000000"/>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1.88</w:t>
                  </w:r>
                </w:p>
              </w:tc>
            </w:tr>
            <w:tr w:rsidR="00BE77BC" w:rsidRPr="0032081A" w:rsidTr="000E5E0D">
              <w:trPr>
                <w:trHeight w:val="242"/>
              </w:trPr>
              <w:tc>
                <w:tcPr>
                  <w:tcW w:w="755" w:type="dxa"/>
                  <w:gridSpan w:val="3"/>
                  <w:tcBorders>
                    <w:top w:val="nil"/>
                    <w:left w:val="single" w:sz="4" w:space="0" w:color="000000"/>
                    <w:bottom w:val="single" w:sz="4" w:space="0" w:color="auto"/>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30208</w:t>
                  </w:r>
                </w:p>
              </w:tc>
              <w:tc>
                <w:tcPr>
                  <w:tcW w:w="6085" w:type="dxa"/>
                  <w:tcBorders>
                    <w:top w:val="nil"/>
                    <w:left w:val="nil"/>
                    <w:bottom w:val="single" w:sz="4" w:space="0" w:color="auto"/>
                    <w:right w:val="single" w:sz="4" w:space="0" w:color="000000"/>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取暖费</w:t>
                  </w:r>
                </w:p>
              </w:tc>
              <w:tc>
                <w:tcPr>
                  <w:tcW w:w="618" w:type="dxa"/>
                  <w:tcBorders>
                    <w:top w:val="nil"/>
                    <w:left w:val="nil"/>
                    <w:bottom w:val="single" w:sz="4" w:space="0" w:color="auto"/>
                    <w:right w:val="single" w:sz="4" w:space="0" w:color="000000"/>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10</w:t>
                  </w:r>
                </w:p>
              </w:tc>
              <w:tc>
                <w:tcPr>
                  <w:tcW w:w="3347" w:type="dxa"/>
                  <w:tcBorders>
                    <w:top w:val="nil"/>
                    <w:left w:val="nil"/>
                    <w:bottom w:val="single" w:sz="4" w:space="0" w:color="auto"/>
                    <w:right w:val="single" w:sz="4" w:space="0" w:color="000000"/>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30209</w:t>
                  </w:r>
                </w:p>
              </w:tc>
              <w:tc>
                <w:tcPr>
                  <w:tcW w:w="608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物业管理费</w:t>
                  </w:r>
                </w:p>
              </w:tc>
              <w:tc>
                <w:tcPr>
                  <w:tcW w:w="61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11</w:t>
                  </w:r>
                </w:p>
              </w:tc>
              <w:tc>
                <w:tcPr>
                  <w:tcW w:w="33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BE2DEB" w:rsidRPr="0032081A" w:rsidTr="000E5E0D">
              <w:trPr>
                <w:trHeight w:val="242"/>
              </w:trPr>
              <w:tc>
                <w:tcPr>
                  <w:tcW w:w="755" w:type="dxa"/>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30211</w:t>
                  </w:r>
                </w:p>
              </w:tc>
              <w:tc>
                <w:tcPr>
                  <w:tcW w:w="608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差旅费</w:t>
                  </w:r>
                </w:p>
              </w:tc>
              <w:tc>
                <w:tcPr>
                  <w:tcW w:w="61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2081A" w:rsidRPr="0032081A" w:rsidRDefault="0032081A" w:rsidP="001B0EA6">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12</w:t>
                  </w:r>
                </w:p>
              </w:tc>
              <w:tc>
                <w:tcPr>
                  <w:tcW w:w="33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081A" w:rsidRPr="0032081A" w:rsidRDefault="0032081A" w:rsidP="001B0EA6">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1.91</w:t>
                  </w:r>
                </w:p>
              </w:tc>
            </w:tr>
            <w:tr w:rsidR="003A2A18" w:rsidRPr="0032081A" w:rsidTr="000E5E0D">
              <w:trPr>
                <w:trHeight w:val="315"/>
              </w:trPr>
              <w:tc>
                <w:tcPr>
                  <w:tcW w:w="755" w:type="dxa"/>
                  <w:gridSpan w:val="3"/>
                  <w:tcBorders>
                    <w:top w:val="single" w:sz="4" w:space="0" w:color="auto"/>
                    <w:left w:val="single" w:sz="4" w:space="0" w:color="auto"/>
                    <w:bottom w:val="single" w:sz="6" w:space="0" w:color="auto"/>
                    <w:right w:val="single" w:sz="4" w:space="0" w:color="auto"/>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30212</w:t>
                  </w:r>
                </w:p>
              </w:tc>
              <w:tc>
                <w:tcPr>
                  <w:tcW w:w="6085" w:type="dxa"/>
                  <w:tcBorders>
                    <w:top w:val="single" w:sz="4" w:space="0" w:color="auto"/>
                    <w:left w:val="single" w:sz="4" w:space="0" w:color="auto"/>
                    <w:bottom w:val="single" w:sz="6" w:space="0" w:color="auto"/>
                    <w:right w:val="single" w:sz="4" w:space="0" w:color="auto"/>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因公出国（境）费用</w:t>
                  </w:r>
                </w:p>
              </w:tc>
              <w:tc>
                <w:tcPr>
                  <w:tcW w:w="618" w:type="dxa"/>
                  <w:tcBorders>
                    <w:top w:val="single" w:sz="4" w:space="0" w:color="auto"/>
                    <w:left w:val="single" w:sz="4" w:space="0" w:color="auto"/>
                    <w:bottom w:val="single" w:sz="6" w:space="0" w:color="auto"/>
                    <w:right w:val="single" w:sz="4" w:space="0" w:color="auto"/>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13</w:t>
                  </w:r>
                </w:p>
              </w:tc>
              <w:tc>
                <w:tcPr>
                  <w:tcW w:w="3347" w:type="dxa"/>
                  <w:tcBorders>
                    <w:top w:val="single" w:sz="4" w:space="0" w:color="auto"/>
                    <w:left w:val="single" w:sz="4" w:space="0" w:color="auto"/>
                    <w:bottom w:val="single" w:sz="6" w:space="0" w:color="auto"/>
                    <w:right w:val="single" w:sz="4" w:space="0" w:color="auto"/>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4.20</w:t>
                  </w:r>
                </w:p>
              </w:tc>
            </w:tr>
            <w:tr w:rsidR="000E5E0D" w:rsidRPr="0032081A" w:rsidTr="000E5E0D">
              <w:tc>
                <w:tcPr>
                  <w:tcW w:w="755" w:type="dxa"/>
                  <w:gridSpan w:val="3"/>
                  <w:tcBorders>
                    <w:top w:val="single" w:sz="6" w:space="0" w:color="auto"/>
                    <w:left w:val="single" w:sz="4" w:space="0" w:color="auto"/>
                    <w:bottom w:val="single" w:sz="4" w:space="0" w:color="auto"/>
                    <w:right w:val="single" w:sz="4" w:space="0" w:color="auto"/>
                  </w:tcBorders>
                  <w:shd w:val="clear" w:color="FFFFFF" w:fill="FFFFFF"/>
                  <w:noWrap/>
                  <w:vAlign w:val="center"/>
                  <w:hideMark/>
                </w:tcPr>
                <w:p w:rsidR="000E5E0D" w:rsidRPr="0032081A" w:rsidRDefault="000E5E0D" w:rsidP="003A2A18">
                  <w:pPr>
                    <w:widowControl/>
                    <w:jc w:val="center"/>
                    <w:rPr>
                      <w:rFonts w:ascii="宋体" w:eastAsia="宋体" w:hAnsi="宋体" w:cs="Arial"/>
                      <w:color w:val="000000"/>
                      <w:kern w:val="0"/>
                      <w:sz w:val="20"/>
                      <w:szCs w:val="20"/>
                    </w:rPr>
                  </w:pPr>
                </w:p>
              </w:tc>
              <w:tc>
                <w:tcPr>
                  <w:tcW w:w="6085" w:type="dxa"/>
                  <w:tcBorders>
                    <w:top w:val="single" w:sz="6" w:space="0" w:color="auto"/>
                    <w:left w:val="single" w:sz="4" w:space="0" w:color="auto"/>
                    <w:bottom w:val="single" w:sz="4" w:space="0" w:color="auto"/>
                    <w:right w:val="single" w:sz="4" w:space="0" w:color="auto"/>
                  </w:tcBorders>
                  <w:shd w:val="clear" w:color="FFFFFF" w:fill="FFFFFF"/>
                  <w:noWrap/>
                  <w:vAlign w:val="center"/>
                  <w:hideMark/>
                </w:tcPr>
                <w:p w:rsidR="000E5E0D" w:rsidRPr="0032081A" w:rsidRDefault="000E5E0D" w:rsidP="003A2A18">
                  <w:pPr>
                    <w:widowControl/>
                    <w:jc w:val="left"/>
                    <w:rPr>
                      <w:rFonts w:ascii="宋体" w:eastAsia="宋体" w:hAnsi="宋体" w:cs="Arial"/>
                      <w:color w:val="000000"/>
                      <w:kern w:val="0"/>
                      <w:sz w:val="20"/>
                      <w:szCs w:val="20"/>
                    </w:rPr>
                  </w:pPr>
                </w:p>
              </w:tc>
              <w:tc>
                <w:tcPr>
                  <w:tcW w:w="618" w:type="dxa"/>
                  <w:tcBorders>
                    <w:top w:val="single" w:sz="6" w:space="0" w:color="auto"/>
                    <w:left w:val="single" w:sz="4" w:space="0" w:color="auto"/>
                    <w:bottom w:val="single" w:sz="4" w:space="0" w:color="auto"/>
                    <w:right w:val="single" w:sz="4" w:space="0" w:color="auto"/>
                  </w:tcBorders>
                  <w:shd w:val="clear" w:color="FFFFFF" w:fill="FFFFFF"/>
                  <w:noWrap/>
                  <w:vAlign w:val="center"/>
                  <w:hideMark/>
                </w:tcPr>
                <w:p w:rsidR="000E5E0D" w:rsidRPr="0032081A" w:rsidRDefault="000E5E0D" w:rsidP="003A2A18">
                  <w:pPr>
                    <w:widowControl/>
                    <w:jc w:val="center"/>
                    <w:rPr>
                      <w:rFonts w:ascii="宋体" w:eastAsia="宋体" w:hAnsi="宋体" w:cs="Arial"/>
                      <w:color w:val="000000"/>
                      <w:kern w:val="0"/>
                      <w:sz w:val="20"/>
                      <w:szCs w:val="20"/>
                    </w:rPr>
                  </w:pPr>
                </w:p>
              </w:tc>
              <w:tc>
                <w:tcPr>
                  <w:tcW w:w="3347" w:type="dxa"/>
                  <w:tcBorders>
                    <w:top w:val="single" w:sz="6" w:space="0" w:color="auto"/>
                    <w:left w:val="single" w:sz="4" w:space="0" w:color="auto"/>
                    <w:bottom w:val="single" w:sz="4" w:space="0" w:color="auto"/>
                    <w:right w:val="single" w:sz="4" w:space="0" w:color="auto"/>
                  </w:tcBorders>
                  <w:shd w:val="clear" w:color="000000" w:fill="FFFFFF"/>
                  <w:noWrap/>
                  <w:vAlign w:val="center"/>
                  <w:hideMark/>
                </w:tcPr>
                <w:p w:rsidR="000E5E0D" w:rsidRPr="0032081A" w:rsidRDefault="000E5E0D" w:rsidP="003A2A18">
                  <w:pPr>
                    <w:widowControl/>
                    <w:jc w:val="right"/>
                    <w:rPr>
                      <w:rFonts w:ascii="宋体" w:eastAsia="宋体" w:hAnsi="宋体" w:cs="Arial"/>
                      <w:color w:val="000000"/>
                      <w:kern w:val="0"/>
                      <w:sz w:val="20"/>
                      <w:szCs w:val="20"/>
                    </w:rPr>
                  </w:pPr>
                </w:p>
              </w:tc>
            </w:tr>
            <w:tr w:rsidR="003A2A18" w:rsidRPr="0032081A" w:rsidTr="000E5E0D">
              <w:trPr>
                <w:trHeight w:val="242"/>
              </w:trPr>
              <w:tc>
                <w:tcPr>
                  <w:tcW w:w="755" w:type="dxa"/>
                  <w:gridSpan w:val="3"/>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lastRenderedPageBreak/>
                    <w:t>30213</w:t>
                  </w:r>
                </w:p>
              </w:tc>
              <w:tc>
                <w:tcPr>
                  <w:tcW w:w="6085" w:type="dxa"/>
                  <w:tcBorders>
                    <w:top w:val="single" w:sz="4" w:space="0" w:color="auto"/>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维修（护）费</w:t>
                  </w:r>
                </w:p>
              </w:tc>
              <w:tc>
                <w:tcPr>
                  <w:tcW w:w="618" w:type="dxa"/>
                  <w:tcBorders>
                    <w:top w:val="single" w:sz="4" w:space="0" w:color="auto"/>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14</w:t>
                  </w:r>
                </w:p>
              </w:tc>
              <w:tc>
                <w:tcPr>
                  <w:tcW w:w="3347" w:type="dxa"/>
                  <w:tcBorders>
                    <w:top w:val="single" w:sz="4" w:space="0" w:color="auto"/>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30214</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租赁费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15</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30215</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会议费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16</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30216</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培训费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17</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11.57</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30217</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公务接待费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18</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2.63</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30218</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专用材料费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19</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30224</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被装购置费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20</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30225</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专用燃料费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21</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30226</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劳务费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22</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0.36</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30227</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委托业务费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23</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0.90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30228</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工会经费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24</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30.05</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30229</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福利费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25</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30231</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公务用车运行维护费</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26</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3.94</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30239</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其他交通费用</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27</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30240</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税金及附加费用</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28</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30299</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 xml:space="preserve">  其他商品和服务支出</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29</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31.97</w:t>
                  </w:r>
                </w:p>
              </w:tc>
            </w:tr>
            <w:tr w:rsidR="001414F5" w:rsidRPr="0032081A" w:rsidTr="000E5E0D">
              <w:trPr>
                <w:trHeight w:val="242"/>
              </w:trPr>
              <w:tc>
                <w:tcPr>
                  <w:tcW w:w="7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307</w:t>
                  </w:r>
                </w:p>
              </w:tc>
              <w:tc>
                <w:tcPr>
                  <w:tcW w:w="6085"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债务利息及费用支出</w:t>
                  </w:r>
                </w:p>
              </w:tc>
              <w:tc>
                <w:tcPr>
                  <w:tcW w:w="618" w:type="dxa"/>
                  <w:tcBorders>
                    <w:top w:val="nil"/>
                    <w:left w:val="nil"/>
                    <w:bottom w:val="single" w:sz="4" w:space="0" w:color="000000"/>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30</w:t>
                  </w:r>
                </w:p>
              </w:tc>
              <w:tc>
                <w:tcPr>
                  <w:tcW w:w="3347" w:type="dxa"/>
                  <w:tcBorders>
                    <w:top w:val="nil"/>
                    <w:left w:val="nil"/>
                    <w:bottom w:val="single" w:sz="4" w:space="0" w:color="000000"/>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nil"/>
                    <w:left w:val="single" w:sz="4" w:space="0" w:color="000000"/>
                    <w:bottom w:val="nil"/>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310</w:t>
                  </w:r>
                </w:p>
              </w:tc>
              <w:tc>
                <w:tcPr>
                  <w:tcW w:w="6085" w:type="dxa"/>
                  <w:tcBorders>
                    <w:top w:val="nil"/>
                    <w:left w:val="nil"/>
                    <w:bottom w:val="nil"/>
                    <w:right w:val="single" w:sz="4" w:space="0" w:color="000000"/>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资本性支出</w:t>
                  </w:r>
                </w:p>
              </w:tc>
              <w:tc>
                <w:tcPr>
                  <w:tcW w:w="618" w:type="dxa"/>
                  <w:tcBorders>
                    <w:top w:val="nil"/>
                    <w:left w:val="nil"/>
                    <w:bottom w:val="nil"/>
                    <w:right w:val="single" w:sz="4" w:space="0" w:color="000000"/>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31</w:t>
                  </w:r>
                </w:p>
              </w:tc>
              <w:tc>
                <w:tcPr>
                  <w:tcW w:w="3347" w:type="dxa"/>
                  <w:tcBorders>
                    <w:top w:val="nil"/>
                    <w:left w:val="nil"/>
                    <w:bottom w:val="nil"/>
                    <w:right w:val="single" w:sz="4" w:space="0" w:color="000000"/>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312</w:t>
                  </w:r>
                </w:p>
              </w:tc>
              <w:tc>
                <w:tcPr>
                  <w:tcW w:w="6085" w:type="dxa"/>
                  <w:tcBorders>
                    <w:top w:val="single" w:sz="4" w:space="0" w:color="auto"/>
                    <w:left w:val="nil"/>
                    <w:bottom w:val="single" w:sz="4" w:space="0" w:color="auto"/>
                    <w:right w:val="single" w:sz="4" w:space="0" w:color="auto"/>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对企业补助</w:t>
                  </w:r>
                </w:p>
              </w:tc>
              <w:tc>
                <w:tcPr>
                  <w:tcW w:w="618" w:type="dxa"/>
                  <w:tcBorders>
                    <w:top w:val="single" w:sz="4" w:space="0" w:color="auto"/>
                    <w:left w:val="nil"/>
                    <w:bottom w:val="single" w:sz="4" w:space="0" w:color="auto"/>
                    <w:right w:val="single" w:sz="4" w:space="0" w:color="auto"/>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32</w:t>
                  </w:r>
                </w:p>
              </w:tc>
              <w:tc>
                <w:tcPr>
                  <w:tcW w:w="3347" w:type="dxa"/>
                  <w:tcBorders>
                    <w:top w:val="single" w:sz="4" w:space="0" w:color="auto"/>
                    <w:left w:val="nil"/>
                    <w:bottom w:val="single" w:sz="4" w:space="0" w:color="auto"/>
                    <w:right w:val="single" w:sz="4" w:space="0" w:color="auto"/>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242"/>
              </w:trPr>
              <w:tc>
                <w:tcPr>
                  <w:tcW w:w="755" w:type="dxa"/>
                  <w:gridSpan w:val="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399</w:t>
                  </w:r>
                </w:p>
              </w:tc>
              <w:tc>
                <w:tcPr>
                  <w:tcW w:w="6085" w:type="dxa"/>
                  <w:tcBorders>
                    <w:top w:val="nil"/>
                    <w:left w:val="nil"/>
                    <w:bottom w:val="single" w:sz="4" w:space="0" w:color="auto"/>
                    <w:right w:val="single" w:sz="4" w:space="0" w:color="auto"/>
                  </w:tcBorders>
                  <w:shd w:val="clear" w:color="FFFFFF" w:fill="FFFFFF"/>
                  <w:noWrap/>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其他支出</w:t>
                  </w:r>
                </w:p>
              </w:tc>
              <w:tc>
                <w:tcPr>
                  <w:tcW w:w="618" w:type="dxa"/>
                  <w:tcBorders>
                    <w:top w:val="nil"/>
                    <w:left w:val="nil"/>
                    <w:bottom w:val="single" w:sz="4" w:space="0" w:color="auto"/>
                    <w:right w:val="single" w:sz="4" w:space="0" w:color="auto"/>
                  </w:tcBorders>
                  <w:shd w:val="clear" w:color="FFFFFF" w:fill="FFFFFF"/>
                  <w:noWrap/>
                  <w:vAlign w:val="center"/>
                  <w:hideMark/>
                </w:tcPr>
                <w:p w:rsidR="003A2A18" w:rsidRPr="0032081A" w:rsidRDefault="003A2A18" w:rsidP="003A2A18">
                  <w:pPr>
                    <w:widowControl/>
                    <w:jc w:val="center"/>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33</w:t>
                  </w:r>
                </w:p>
              </w:tc>
              <w:tc>
                <w:tcPr>
                  <w:tcW w:w="3347" w:type="dxa"/>
                  <w:tcBorders>
                    <w:top w:val="nil"/>
                    <w:left w:val="nil"/>
                    <w:bottom w:val="single" w:sz="4" w:space="0" w:color="auto"/>
                    <w:right w:val="single" w:sz="4" w:space="0" w:color="auto"/>
                  </w:tcBorders>
                  <w:shd w:val="clear" w:color="000000" w:fill="FFFFFF"/>
                  <w:noWrap/>
                  <w:vAlign w:val="center"/>
                  <w:hideMark/>
                </w:tcPr>
                <w:p w:rsidR="003A2A18" w:rsidRPr="0032081A" w:rsidRDefault="003A2A18" w:rsidP="003A2A18">
                  <w:pPr>
                    <w:widowControl/>
                    <w:jc w:val="righ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0.00</w:t>
                  </w:r>
                </w:p>
              </w:tc>
            </w:tr>
            <w:tr w:rsidR="001414F5" w:rsidRPr="0032081A" w:rsidTr="000E5E0D">
              <w:trPr>
                <w:trHeight w:val="573"/>
              </w:trPr>
              <w:tc>
                <w:tcPr>
                  <w:tcW w:w="10806" w:type="dxa"/>
                  <w:gridSpan w:val="6"/>
                  <w:tcBorders>
                    <w:top w:val="nil"/>
                    <w:left w:val="nil"/>
                    <w:bottom w:val="nil"/>
                    <w:right w:val="nil"/>
                  </w:tcBorders>
                  <w:shd w:val="clear" w:color="000000" w:fill="FFFFFF"/>
                  <w:vAlign w:val="center"/>
                  <w:hideMark/>
                </w:tcPr>
                <w:p w:rsidR="003A2A18" w:rsidRPr="0032081A" w:rsidRDefault="003A2A18" w:rsidP="003A2A18">
                  <w:pPr>
                    <w:widowControl/>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tc>
            </w:tr>
            <w:tr w:rsidR="001414F5" w:rsidRPr="0032081A" w:rsidTr="000E5E0D">
              <w:trPr>
                <w:trHeight w:val="220"/>
              </w:trPr>
              <w:tc>
                <w:tcPr>
                  <w:tcW w:w="10806" w:type="dxa"/>
                  <w:gridSpan w:val="6"/>
                  <w:tcBorders>
                    <w:top w:val="nil"/>
                    <w:left w:val="nil"/>
                    <w:bottom w:val="nil"/>
                    <w:right w:val="nil"/>
                  </w:tcBorders>
                  <w:shd w:val="clear" w:color="000000" w:fill="FFFFFF"/>
                  <w:vAlign w:val="center"/>
                  <w:hideMark/>
                </w:tcPr>
                <w:p w:rsidR="003A2A18" w:rsidRPr="0032081A" w:rsidRDefault="003A2A18" w:rsidP="003A2A18">
                  <w:pPr>
                    <w:widowControl/>
                    <w:ind w:firstLine="390"/>
                    <w:jc w:val="left"/>
                    <w:rPr>
                      <w:rFonts w:ascii="宋体" w:eastAsia="宋体" w:hAnsi="宋体" w:cs="Arial"/>
                      <w:color w:val="000000"/>
                      <w:kern w:val="0"/>
                      <w:sz w:val="20"/>
                      <w:szCs w:val="20"/>
                    </w:rPr>
                  </w:pPr>
                  <w:r w:rsidRPr="0032081A">
                    <w:rPr>
                      <w:rFonts w:ascii="宋体" w:eastAsia="宋体" w:hAnsi="宋体" w:cs="Arial" w:hint="eastAsia"/>
                      <w:color w:val="000000"/>
                      <w:kern w:val="0"/>
                      <w:sz w:val="20"/>
                      <w:szCs w:val="20"/>
                    </w:rPr>
                    <w:t>2、“科目编码”和“科目名称”均为必填项。</w:t>
                  </w:r>
                </w:p>
              </w:tc>
            </w:tr>
            <w:tr w:rsidR="003A2A18" w:rsidRPr="0032081A" w:rsidTr="000E5E0D">
              <w:trPr>
                <w:trHeight w:val="77"/>
              </w:trPr>
              <w:tc>
                <w:tcPr>
                  <w:tcW w:w="252"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c>
                <w:tcPr>
                  <w:tcW w:w="251"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c>
                <w:tcPr>
                  <w:tcW w:w="253"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c>
                <w:tcPr>
                  <w:tcW w:w="6085"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c>
                <w:tcPr>
                  <w:tcW w:w="618"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c>
                <w:tcPr>
                  <w:tcW w:w="3347" w:type="dxa"/>
                  <w:tcBorders>
                    <w:top w:val="nil"/>
                    <w:left w:val="nil"/>
                    <w:bottom w:val="nil"/>
                    <w:right w:val="nil"/>
                  </w:tcBorders>
                  <w:shd w:val="clear" w:color="auto" w:fill="auto"/>
                  <w:noWrap/>
                  <w:vAlign w:val="bottom"/>
                  <w:hideMark/>
                </w:tcPr>
                <w:p w:rsidR="003A2A18" w:rsidRPr="0032081A" w:rsidRDefault="003A2A18" w:rsidP="003A2A18">
                  <w:pPr>
                    <w:widowControl/>
                    <w:jc w:val="left"/>
                    <w:rPr>
                      <w:rFonts w:ascii="Arial" w:eastAsia="宋体" w:hAnsi="Arial" w:cs="Arial"/>
                      <w:color w:val="000000"/>
                      <w:kern w:val="0"/>
                      <w:sz w:val="20"/>
                      <w:szCs w:val="20"/>
                    </w:rPr>
                  </w:pPr>
                </w:p>
              </w:tc>
            </w:tr>
          </w:tbl>
          <w:p w:rsidR="0032081A" w:rsidRPr="00A95B56" w:rsidRDefault="0032081A" w:rsidP="00BE2DEB">
            <w:pPr>
              <w:widowControl/>
              <w:rPr>
                <w:rFonts w:ascii="Times New Roman" w:eastAsia="方正小标宋_GBK" w:hAnsi="Times New Roman" w:cs="Times New Roman"/>
                <w:kern w:val="0"/>
                <w:sz w:val="36"/>
                <w:szCs w:val="36"/>
              </w:rPr>
            </w:pPr>
          </w:p>
        </w:tc>
        <w:tc>
          <w:tcPr>
            <w:tcW w:w="294" w:type="pct"/>
            <w:shd w:val="clear" w:color="auto" w:fill="auto"/>
            <w:vAlign w:val="center"/>
          </w:tcPr>
          <w:p w:rsidR="00A95B56" w:rsidRPr="0032081A" w:rsidRDefault="0032081A" w:rsidP="001B0EA6">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lastRenderedPageBreak/>
              <w:t xml:space="preserve">                </w:t>
            </w:r>
          </w:p>
        </w:tc>
        <w:tc>
          <w:tcPr>
            <w:tcW w:w="329" w:type="pct"/>
            <w:tcBorders>
              <w:top w:val="nil"/>
              <w:left w:val="nil"/>
              <w:bottom w:val="nil"/>
              <w:right w:val="nil"/>
            </w:tcBorders>
            <w:shd w:val="clear" w:color="auto" w:fill="auto"/>
            <w:vAlign w:val="center"/>
          </w:tcPr>
          <w:p w:rsidR="00A95B56" w:rsidRPr="00A95B56" w:rsidRDefault="00A95B56" w:rsidP="001B0EA6">
            <w:pPr>
              <w:widowControl/>
              <w:jc w:val="right"/>
              <w:rPr>
                <w:rFonts w:ascii="Times New Roman" w:eastAsia="宋体"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0856" w:type="dxa"/>
        <w:jc w:val="center"/>
        <w:tblLook w:val="04A0"/>
      </w:tblPr>
      <w:tblGrid>
        <w:gridCol w:w="4111"/>
        <w:gridCol w:w="6745"/>
      </w:tblGrid>
      <w:tr w:rsidR="00A95B56" w:rsidRPr="00A95B56" w:rsidTr="00551F7C">
        <w:trPr>
          <w:trHeight w:val="888"/>
          <w:jc w:val="center"/>
        </w:trPr>
        <w:tc>
          <w:tcPr>
            <w:tcW w:w="10856" w:type="dxa"/>
            <w:gridSpan w:val="2"/>
            <w:tcBorders>
              <w:top w:val="nil"/>
              <w:left w:val="nil"/>
              <w:bottom w:val="nil"/>
              <w:right w:val="nil"/>
            </w:tcBorders>
            <w:shd w:val="clear" w:color="auto" w:fill="auto"/>
            <w:noWrap/>
            <w:vAlign w:val="center"/>
          </w:tcPr>
          <w:p w:rsidR="00A95B56" w:rsidRPr="00A95B56" w:rsidRDefault="00A95B56" w:rsidP="00216476">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政府采购支出表</w:t>
            </w:r>
          </w:p>
        </w:tc>
      </w:tr>
      <w:tr w:rsidR="00D20721" w:rsidRPr="00A95B56" w:rsidTr="00D20721">
        <w:trPr>
          <w:trHeight w:val="295"/>
          <w:jc w:val="center"/>
        </w:trPr>
        <w:tc>
          <w:tcPr>
            <w:tcW w:w="4111" w:type="dxa"/>
            <w:tcBorders>
              <w:top w:val="nil"/>
              <w:left w:val="nil"/>
              <w:bottom w:val="nil"/>
              <w:right w:val="nil"/>
            </w:tcBorders>
            <w:shd w:val="clear" w:color="auto" w:fill="auto"/>
            <w:noWrap/>
            <w:vAlign w:val="center"/>
          </w:tcPr>
          <w:p w:rsidR="00D20721" w:rsidRPr="00A95B56" w:rsidRDefault="00D20721" w:rsidP="00A95B56">
            <w:pPr>
              <w:widowControl/>
              <w:jc w:val="center"/>
              <w:rPr>
                <w:rFonts w:ascii="Times New Roman" w:eastAsia="方正小标宋_GBK" w:hAnsi="Times New Roman" w:cs="Times New Roman"/>
                <w:kern w:val="0"/>
                <w:sz w:val="36"/>
                <w:szCs w:val="36"/>
              </w:rPr>
            </w:pPr>
          </w:p>
        </w:tc>
        <w:tc>
          <w:tcPr>
            <w:tcW w:w="6745" w:type="dxa"/>
            <w:tcBorders>
              <w:top w:val="nil"/>
              <w:left w:val="nil"/>
              <w:bottom w:val="nil"/>
              <w:right w:val="nil"/>
            </w:tcBorders>
            <w:shd w:val="clear" w:color="auto" w:fill="auto"/>
            <w:noWrap/>
            <w:vAlign w:val="center"/>
          </w:tcPr>
          <w:p w:rsidR="00D20721" w:rsidRPr="00A95B56" w:rsidRDefault="00D2072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12</w:t>
            </w:r>
            <w:r w:rsidRPr="00A95B56">
              <w:rPr>
                <w:rFonts w:ascii="Times New Roman" w:eastAsia="宋体" w:hAnsi="Times New Roman" w:cs="Times New Roman"/>
                <w:kern w:val="0"/>
                <w:sz w:val="20"/>
                <w:szCs w:val="20"/>
              </w:rPr>
              <w:t>表</w:t>
            </w:r>
          </w:p>
        </w:tc>
      </w:tr>
      <w:tr w:rsidR="00D20721" w:rsidRPr="00A95B56" w:rsidTr="00D20721">
        <w:trPr>
          <w:trHeight w:val="295"/>
          <w:jc w:val="center"/>
        </w:trPr>
        <w:tc>
          <w:tcPr>
            <w:tcW w:w="4111" w:type="dxa"/>
            <w:tcBorders>
              <w:top w:val="nil"/>
              <w:left w:val="nil"/>
              <w:bottom w:val="nil"/>
              <w:right w:val="nil"/>
            </w:tcBorders>
            <w:shd w:val="clear" w:color="auto" w:fill="auto"/>
            <w:noWrap/>
            <w:vAlign w:val="center"/>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15741F">
              <w:rPr>
                <w:rFonts w:ascii="Times New Roman" w:eastAsia="宋体" w:hAnsi="Times New Roman" w:cs="Times New Roman" w:hint="eastAsia"/>
                <w:kern w:val="0"/>
                <w:sz w:val="20"/>
                <w:szCs w:val="20"/>
              </w:rPr>
              <w:t>市人大办</w:t>
            </w:r>
          </w:p>
        </w:tc>
        <w:tc>
          <w:tcPr>
            <w:tcW w:w="6745" w:type="dxa"/>
            <w:tcBorders>
              <w:top w:val="nil"/>
              <w:left w:val="nil"/>
              <w:bottom w:val="nil"/>
              <w:right w:val="nil"/>
            </w:tcBorders>
            <w:shd w:val="clear" w:color="auto" w:fill="auto"/>
            <w:noWrap/>
            <w:vAlign w:val="center"/>
          </w:tcPr>
          <w:p w:rsidR="00D20721" w:rsidRPr="00A95B56" w:rsidRDefault="00D2072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单位：万元</w:t>
            </w:r>
          </w:p>
        </w:tc>
      </w:tr>
      <w:tr w:rsidR="00D20721" w:rsidRPr="00A95B56" w:rsidTr="00D20721">
        <w:trPr>
          <w:trHeight w:val="333"/>
          <w:jc w:val="cent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D20721" w:rsidRPr="00A95B56" w:rsidRDefault="00D2072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采购品目大类</w:t>
            </w:r>
          </w:p>
        </w:tc>
        <w:tc>
          <w:tcPr>
            <w:tcW w:w="6745" w:type="dxa"/>
            <w:tcBorders>
              <w:top w:val="single" w:sz="4" w:space="0" w:color="auto"/>
              <w:left w:val="nil"/>
              <w:bottom w:val="single" w:sz="4" w:space="0" w:color="auto"/>
              <w:right w:val="single" w:sz="4" w:space="0" w:color="000000"/>
            </w:tcBorders>
            <w:shd w:val="clear" w:color="auto" w:fill="auto"/>
            <w:vAlign w:val="center"/>
          </w:tcPr>
          <w:p w:rsidR="00D20721" w:rsidRPr="00A95B56" w:rsidRDefault="00D20721"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金额</w:t>
            </w:r>
          </w:p>
        </w:tc>
      </w:tr>
      <w:tr w:rsidR="00D20721" w:rsidRPr="00A95B56"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A95B56" w:rsidRDefault="00D2072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6745" w:type="dxa"/>
            <w:tcBorders>
              <w:top w:val="nil"/>
              <w:left w:val="nil"/>
              <w:bottom w:val="single" w:sz="4" w:space="0" w:color="auto"/>
              <w:right w:val="single" w:sz="4" w:space="0" w:color="auto"/>
            </w:tcBorders>
            <w:shd w:val="clear" w:color="auto" w:fill="auto"/>
            <w:noWrap/>
            <w:vAlign w:val="center"/>
          </w:tcPr>
          <w:p w:rsidR="00D20721" w:rsidRPr="00A95B56" w:rsidRDefault="007F600A"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28.22</w:t>
            </w:r>
            <w:r w:rsidR="00D20721" w:rsidRPr="00A95B56">
              <w:rPr>
                <w:rFonts w:ascii="Times New Roman" w:eastAsia="宋体" w:hAnsi="Times New Roman" w:cs="Times New Roman"/>
                <w:kern w:val="0"/>
                <w:sz w:val="20"/>
                <w:szCs w:val="20"/>
              </w:rPr>
              <w:t xml:space="preserve">　</w:t>
            </w:r>
          </w:p>
        </w:tc>
      </w:tr>
      <w:tr w:rsidR="00D20721" w:rsidRPr="00A95B56"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货物</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F600A">
              <w:rPr>
                <w:rFonts w:ascii="Times New Roman" w:eastAsia="宋体" w:hAnsi="Times New Roman" w:cs="Times New Roman" w:hint="eastAsia"/>
                <w:kern w:val="0"/>
                <w:sz w:val="20"/>
                <w:szCs w:val="20"/>
              </w:rPr>
              <w:t xml:space="preserve">                                                           0.67</w:t>
            </w:r>
          </w:p>
        </w:tc>
      </w:tr>
      <w:tr w:rsidR="00D20721" w:rsidRPr="00A95B56"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工程</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D20721" w:rsidRPr="00A95B56"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A95B56" w:rsidRDefault="00D2072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服务</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A95B56" w:rsidRDefault="00D20721" w:rsidP="007F600A">
            <w:pPr>
              <w:widowControl/>
              <w:ind w:firstLineChars="2900" w:firstLine="5800"/>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007F600A">
              <w:rPr>
                <w:rFonts w:ascii="Times New Roman" w:eastAsia="宋体" w:hAnsi="Times New Roman" w:cs="Times New Roman" w:hint="eastAsia"/>
                <w:kern w:val="0"/>
                <w:sz w:val="20"/>
                <w:szCs w:val="20"/>
              </w:rPr>
              <w:t>27.55</w:t>
            </w:r>
          </w:p>
        </w:tc>
      </w:tr>
      <w:tr w:rsidR="00A95B56" w:rsidRPr="00A95B56" w:rsidTr="00551F7C">
        <w:trPr>
          <w:trHeight w:val="610"/>
          <w:jc w:val="center"/>
        </w:trPr>
        <w:tc>
          <w:tcPr>
            <w:tcW w:w="10856" w:type="dxa"/>
            <w:gridSpan w:val="2"/>
            <w:tcBorders>
              <w:top w:val="single" w:sz="4" w:space="0" w:color="auto"/>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00D20721">
              <w:rPr>
                <w:rFonts w:ascii="Times New Roman" w:eastAsia="宋体" w:hAnsi="Times New Roman" w:cs="Times New Roman" w:hint="eastAsia"/>
                <w:kern w:val="0"/>
                <w:sz w:val="20"/>
                <w:szCs w:val="20"/>
              </w:rPr>
              <w:t>政府采购</w:t>
            </w:r>
            <w:r w:rsidR="00D20721">
              <w:rPr>
                <w:rFonts w:ascii="Times New Roman" w:eastAsia="宋体" w:hAnsi="Times New Roman" w:cs="Times New Roman"/>
                <w:kern w:val="0"/>
                <w:sz w:val="20"/>
                <w:szCs w:val="20"/>
              </w:rPr>
              <w:t>支出信息为</w:t>
            </w:r>
            <w:r w:rsidR="00D20721">
              <w:rPr>
                <w:rFonts w:ascii="Times New Roman" w:eastAsia="宋体" w:hAnsi="Times New Roman" w:cs="Times New Roman" w:hint="eastAsia"/>
                <w:kern w:val="0"/>
                <w:sz w:val="20"/>
                <w:szCs w:val="20"/>
              </w:rPr>
              <w:t>单位</w:t>
            </w:r>
            <w:r w:rsidR="00D20721">
              <w:rPr>
                <w:rFonts w:ascii="Times New Roman" w:eastAsia="宋体" w:hAnsi="Times New Roman" w:cs="Times New Roman"/>
                <w:kern w:val="0"/>
                <w:sz w:val="20"/>
                <w:szCs w:val="20"/>
              </w:rPr>
              <w:t>纳入部门预算范围的各项政府采购支出情况。</w:t>
            </w:r>
          </w:p>
          <w:p w:rsidR="00A95B56" w:rsidRPr="00A95B56" w:rsidRDefault="00A95B56" w:rsidP="00A95B56">
            <w:pPr>
              <w:widowControl/>
              <w:jc w:val="left"/>
              <w:rPr>
                <w:rFonts w:ascii="Times New Roman" w:eastAsia="宋体" w:hAnsi="Times New Roman" w:cs="Times New Roman"/>
                <w:kern w:val="0"/>
                <w:sz w:val="20"/>
                <w:szCs w:val="20"/>
              </w:rPr>
            </w:pPr>
          </w:p>
        </w:tc>
      </w:tr>
    </w:tbl>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sidRPr="00A95B56">
        <w:rPr>
          <w:rFonts w:ascii="Times New Roman" w:eastAsia="方正仿宋_GBK" w:hAnsi="Times New Roman" w:cs="Times New Roman"/>
          <w:kern w:val="0"/>
          <w:sz w:val="32"/>
          <w:szCs w:val="20"/>
        </w:rPr>
        <w:tab/>
      </w: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A95B56" w:rsidRPr="00A95B56" w:rsidSect="00551F7C">
          <w:pgSz w:w="16838" w:h="11906" w:orient="landscape"/>
          <w:pgMar w:top="1797" w:right="1440" w:bottom="1797" w:left="1440" w:header="851" w:footer="992" w:gutter="0"/>
          <w:cols w:space="425"/>
          <w:docGrid w:type="lines" w:linePitch="312"/>
        </w:sect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第三部分</w:t>
      </w:r>
      <w:r w:rsidR="00506502">
        <w:rPr>
          <w:rFonts w:ascii="Times New Roman" w:eastAsia="方正小标宋_GBK" w:hAnsi="Times New Roman" w:cs="Times New Roman"/>
          <w:kern w:val="0"/>
          <w:sz w:val="36"/>
          <w:szCs w:val="36"/>
        </w:rPr>
        <w:t xml:space="preserve">  2019</w:t>
      </w:r>
      <w:r w:rsidRPr="00A95B56">
        <w:rPr>
          <w:rFonts w:ascii="Times New Roman" w:eastAsia="方正小标宋_GBK" w:hAnsi="Times New Roman" w:cs="Times New Roman"/>
          <w:kern w:val="0"/>
          <w:sz w:val="36"/>
          <w:szCs w:val="36"/>
        </w:rPr>
        <w:t>年度决算情况说明</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一、收入支出总体情况说明</w:t>
      </w:r>
    </w:p>
    <w:p w:rsidR="00A95B56" w:rsidRPr="00A95B56" w:rsidRDefault="00376D4E"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F8704D">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年度收入、支出总计</w:t>
      </w:r>
      <w:r w:rsidR="00894300">
        <w:rPr>
          <w:rFonts w:ascii="Times New Roman" w:eastAsia="方正仿宋_GBK" w:hAnsi="Times New Roman" w:cs="Times New Roman" w:hint="eastAsia"/>
          <w:kern w:val="0"/>
          <w:sz w:val="32"/>
          <w:szCs w:val="32"/>
        </w:rPr>
        <w:t>4015.41</w:t>
      </w:r>
      <w:r w:rsidR="00A95B56" w:rsidRPr="00A95B56">
        <w:rPr>
          <w:rFonts w:ascii="Times New Roman" w:eastAsia="方正仿宋_GBK" w:hAnsi="Times New Roman" w:cs="Times New Roman"/>
          <w:kern w:val="0"/>
          <w:sz w:val="32"/>
          <w:szCs w:val="32"/>
        </w:rPr>
        <w:t>万元，与上年相比收、支总计各增加</w:t>
      </w:r>
      <w:r w:rsidR="00894300">
        <w:rPr>
          <w:rFonts w:ascii="Times New Roman" w:eastAsia="方正仿宋_GBK" w:hAnsi="Times New Roman" w:cs="Times New Roman" w:hint="eastAsia"/>
          <w:kern w:val="0"/>
          <w:sz w:val="32"/>
          <w:szCs w:val="32"/>
        </w:rPr>
        <w:t>206.89</w:t>
      </w:r>
      <w:r w:rsidR="00A95B56" w:rsidRPr="00A95B56">
        <w:rPr>
          <w:rFonts w:ascii="Times New Roman" w:eastAsia="方正仿宋_GBK" w:hAnsi="Times New Roman" w:cs="Times New Roman"/>
          <w:kern w:val="0"/>
          <w:sz w:val="32"/>
          <w:szCs w:val="32"/>
        </w:rPr>
        <w:t>万元，增长</w:t>
      </w:r>
      <w:r w:rsidR="00894300">
        <w:rPr>
          <w:rFonts w:ascii="Times New Roman" w:eastAsia="方正仿宋_GBK" w:hAnsi="Times New Roman" w:cs="Times New Roman" w:hint="eastAsia"/>
          <w:kern w:val="0"/>
          <w:sz w:val="32"/>
          <w:szCs w:val="32"/>
        </w:rPr>
        <w:t>5.4</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w:t>
      </w:r>
    </w:p>
    <w:p w:rsidR="00C914D9" w:rsidRPr="004E1FA7" w:rsidRDefault="00A95B56" w:rsidP="00A169A8">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E1FA7">
        <w:rPr>
          <w:rFonts w:ascii="Times New Roman" w:eastAsia="方正仿宋_GBK" w:hAnsi="Times New Roman" w:cs="Times New Roman"/>
          <w:kern w:val="0"/>
          <w:sz w:val="32"/>
          <w:szCs w:val="32"/>
        </w:rPr>
        <w:t>（一）收入总计</w:t>
      </w:r>
      <w:r w:rsidR="00A6783B" w:rsidRPr="004E1FA7">
        <w:rPr>
          <w:rFonts w:ascii="Times New Roman" w:eastAsia="方正仿宋_GBK" w:hAnsi="Times New Roman" w:cs="Times New Roman" w:hint="eastAsia"/>
          <w:kern w:val="0"/>
          <w:sz w:val="32"/>
          <w:szCs w:val="32"/>
        </w:rPr>
        <w:t>4015.41</w:t>
      </w:r>
      <w:r w:rsidRPr="004E1FA7">
        <w:rPr>
          <w:rFonts w:ascii="Times New Roman" w:eastAsia="方正仿宋_GBK" w:hAnsi="Times New Roman" w:cs="Times New Roman"/>
          <w:kern w:val="0"/>
          <w:sz w:val="32"/>
          <w:szCs w:val="32"/>
        </w:rPr>
        <w:t>万元。包括：</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．财政拨款收入</w:t>
      </w:r>
      <w:r w:rsidR="00735A49">
        <w:rPr>
          <w:rFonts w:ascii="Times New Roman" w:eastAsia="方正仿宋_GBK" w:hAnsi="Times New Roman" w:cs="Times New Roman" w:hint="eastAsia"/>
          <w:kern w:val="0"/>
          <w:sz w:val="32"/>
          <w:szCs w:val="32"/>
        </w:rPr>
        <w:t>3886.35</w:t>
      </w:r>
      <w:r w:rsidRPr="00A95B56">
        <w:rPr>
          <w:rFonts w:ascii="Times New Roman" w:eastAsia="方正仿宋_GBK" w:hAnsi="Times New Roman" w:cs="Times New Roman"/>
          <w:kern w:val="0"/>
          <w:sz w:val="32"/>
          <w:szCs w:val="32"/>
        </w:rPr>
        <w:t>万元，为当年从财政取得的一般公共预算拨款，与上年相比增加</w:t>
      </w:r>
      <w:r w:rsidR="00782B3F">
        <w:rPr>
          <w:rFonts w:ascii="Times New Roman" w:eastAsia="方正仿宋_GBK" w:hAnsi="Times New Roman" w:cs="Times New Roman" w:hint="eastAsia"/>
          <w:kern w:val="0"/>
          <w:sz w:val="32"/>
          <w:szCs w:val="32"/>
        </w:rPr>
        <w:t>247.31</w:t>
      </w:r>
      <w:r w:rsidRPr="00A95B56">
        <w:rPr>
          <w:rFonts w:ascii="Times New Roman" w:eastAsia="方正仿宋_GBK" w:hAnsi="Times New Roman" w:cs="Times New Roman"/>
          <w:kern w:val="0"/>
          <w:sz w:val="32"/>
          <w:szCs w:val="32"/>
        </w:rPr>
        <w:t>万元，增长</w:t>
      </w:r>
      <w:r w:rsidR="00782B3F">
        <w:rPr>
          <w:rFonts w:ascii="Times New Roman" w:eastAsia="方正仿宋_GBK" w:hAnsi="Times New Roman" w:cs="Times New Roman" w:hint="eastAsia"/>
          <w:kern w:val="0"/>
          <w:sz w:val="32"/>
          <w:szCs w:val="32"/>
        </w:rPr>
        <w:t>6.8</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822AC7">
        <w:rPr>
          <w:rFonts w:ascii="Times New Roman" w:eastAsia="方正仿宋_GBK" w:hAnsi="Times New Roman" w:cs="Times New Roman" w:hint="eastAsia"/>
          <w:kern w:val="0"/>
          <w:sz w:val="32"/>
          <w:szCs w:val="32"/>
        </w:rPr>
        <w:t>政策性调资</w:t>
      </w:r>
      <w:r w:rsidRPr="00A95B56">
        <w:rPr>
          <w:rFonts w:ascii="Times New Roman" w:eastAsia="方正仿宋_GBK" w:hAnsi="Times New Roman" w:cs="Times New Roman"/>
          <w:kern w:val="0"/>
          <w:sz w:val="32"/>
          <w:szCs w:val="32"/>
        </w:rPr>
        <w:t>。</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．上级补助收入</w:t>
      </w:r>
      <w:r w:rsidR="00700D85">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等事业单位收到上级单位拨入的非财政补助资金。与上年相比增加（减少）</w:t>
      </w:r>
      <w:r w:rsidR="00700D85"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万元，增长（减少）</w:t>
      </w:r>
      <w:r w:rsidR="00700D85"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w:t>
      </w:r>
      <w:r w:rsidRPr="00EE2776">
        <w:rPr>
          <w:rFonts w:ascii="Times New Roman" w:eastAsia="方正仿宋_GBK" w:hAnsi="Times New Roman" w:cs="Times New Roman"/>
          <w:kern w:val="0"/>
          <w:sz w:val="32"/>
          <w:szCs w:val="32"/>
        </w:rPr>
        <w:t>。主要原因是</w:t>
      </w:r>
      <w:r w:rsidR="00700D85" w:rsidRPr="00EE2776">
        <w:rPr>
          <w:rFonts w:ascii="Times New Roman" w:eastAsia="方正仿宋_GBK" w:hAnsi="Times New Roman" w:cs="Times New Roman" w:hint="eastAsia"/>
          <w:kern w:val="0"/>
          <w:sz w:val="32"/>
          <w:szCs w:val="32"/>
        </w:rPr>
        <w:t>无</w:t>
      </w:r>
      <w:r w:rsidRPr="00EE2776">
        <w:rPr>
          <w:rFonts w:ascii="Times New Roman" w:eastAsia="方正仿宋_GBK" w:hAnsi="Times New Roman" w:cs="Times New Roman"/>
          <w:kern w:val="0"/>
          <w:sz w:val="32"/>
          <w:szCs w:val="32"/>
        </w:rPr>
        <w:t>。</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3</w:t>
      </w:r>
      <w:r w:rsidRPr="00EE2776">
        <w:rPr>
          <w:rFonts w:ascii="Times New Roman" w:eastAsia="方正仿宋_GBK" w:hAnsi="Times New Roman" w:cs="Times New Roman"/>
          <w:kern w:val="0"/>
          <w:sz w:val="32"/>
          <w:szCs w:val="32"/>
        </w:rPr>
        <w:t>．事业收入</w:t>
      </w:r>
      <w:r w:rsidR="00700D85"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等事业单位开展</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专业业务活动及其辅助活动取得的收入。与上年相比增加（减少）</w:t>
      </w:r>
      <w:r w:rsidR="00700D85"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万元，增长</w:t>
      </w:r>
      <w:r w:rsidR="00700D85"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（减少）</w:t>
      </w:r>
      <w:r w:rsidRPr="00EE2776">
        <w:rPr>
          <w:rFonts w:ascii="Times New Roman" w:eastAsia="方正仿宋_GBK" w:hAnsi="Times New Roman" w:cs="Times New Roman"/>
          <w:kern w:val="0"/>
          <w:sz w:val="32"/>
          <w:szCs w:val="32"/>
        </w:rPr>
        <w:t>%</w:t>
      </w:r>
      <w:r w:rsidRPr="00EE2776">
        <w:rPr>
          <w:rFonts w:ascii="Times New Roman" w:eastAsia="方正仿宋_GBK" w:hAnsi="Times New Roman" w:cs="Times New Roman"/>
          <w:kern w:val="0"/>
          <w:sz w:val="32"/>
          <w:szCs w:val="32"/>
        </w:rPr>
        <w:t>。主要原因是</w:t>
      </w:r>
      <w:r w:rsidR="00700D85" w:rsidRPr="00EE2776">
        <w:rPr>
          <w:rFonts w:ascii="Times New Roman" w:eastAsia="方正仿宋_GBK" w:hAnsi="Times New Roman" w:cs="Times New Roman" w:hint="eastAsia"/>
          <w:kern w:val="0"/>
          <w:sz w:val="32"/>
          <w:szCs w:val="32"/>
        </w:rPr>
        <w:t>无</w:t>
      </w:r>
      <w:r w:rsidRPr="00EE277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4</w:t>
      </w:r>
      <w:r w:rsidRPr="00EE2776">
        <w:rPr>
          <w:rFonts w:ascii="Times New Roman" w:eastAsia="方正仿宋_GBK" w:hAnsi="Times New Roman" w:cs="Times New Roman"/>
          <w:kern w:val="0"/>
          <w:sz w:val="32"/>
          <w:szCs w:val="32"/>
        </w:rPr>
        <w:t>．经营收入</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等事业单位在专业业务活动及其辅助活动之外开展非独立核算经营活动取得</w:t>
      </w:r>
      <w:r w:rsidRPr="00A95B56">
        <w:rPr>
          <w:rFonts w:ascii="Times New Roman" w:eastAsia="方正仿宋_GBK" w:hAnsi="Times New Roman" w:cs="Times New Roman"/>
          <w:kern w:val="0"/>
          <w:sz w:val="32"/>
          <w:szCs w:val="32"/>
        </w:rPr>
        <w:t>的收入。与上年相比增加（减少）</w:t>
      </w:r>
      <w:r w:rsidR="00073B4B">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万元，增长（减少）</w:t>
      </w:r>
      <w:r w:rsidR="00073B4B">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073B4B">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5</w:t>
      </w:r>
      <w:r w:rsidRPr="00EE2776">
        <w:rPr>
          <w:rFonts w:ascii="Times New Roman" w:eastAsia="方正仿宋_GBK" w:hAnsi="Times New Roman" w:cs="Times New Roman"/>
          <w:kern w:val="0"/>
          <w:sz w:val="32"/>
          <w:szCs w:val="32"/>
        </w:rPr>
        <w:t>．附属单位上缴收入</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等事业单位附属独立</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核算单位按照有关规定上缴的收入。与上年相比增加（减少）</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万元，增长（减少）</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w:t>
      </w:r>
      <w:r w:rsidRPr="00EE2776">
        <w:rPr>
          <w:rFonts w:ascii="Times New Roman" w:eastAsia="方正仿宋_GBK" w:hAnsi="Times New Roman" w:cs="Times New Roman"/>
          <w:kern w:val="0"/>
          <w:sz w:val="32"/>
          <w:szCs w:val="32"/>
        </w:rPr>
        <w:t>。主要原因是</w:t>
      </w:r>
      <w:r w:rsidR="00073B4B" w:rsidRPr="00EE2776">
        <w:rPr>
          <w:rFonts w:ascii="Times New Roman" w:eastAsia="方正仿宋_GBK" w:hAnsi="Times New Roman" w:cs="Times New Roman" w:hint="eastAsia"/>
          <w:kern w:val="0"/>
          <w:sz w:val="32"/>
          <w:szCs w:val="32"/>
        </w:rPr>
        <w:t>无</w:t>
      </w:r>
      <w:r w:rsidRPr="00EE2776">
        <w:rPr>
          <w:rFonts w:ascii="Times New Roman" w:eastAsia="方正仿宋_GBK" w:hAnsi="Times New Roman" w:cs="Times New Roman"/>
          <w:kern w:val="0"/>
          <w:sz w:val="32"/>
          <w:szCs w:val="32"/>
        </w:rPr>
        <w:t>。</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6</w:t>
      </w:r>
      <w:r w:rsidRPr="00EE2776">
        <w:rPr>
          <w:rFonts w:ascii="Times New Roman" w:eastAsia="方正仿宋_GBK" w:hAnsi="Times New Roman" w:cs="Times New Roman"/>
          <w:kern w:val="0"/>
          <w:sz w:val="32"/>
          <w:szCs w:val="32"/>
        </w:rPr>
        <w:t>．其他收入</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万元，为单位取得的除上述收入以外的各项收入，主要为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单位取得的</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收入。与上年相比增加（减少）</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万元，增长（减少）</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w:t>
      </w:r>
      <w:r w:rsidRPr="00EE2776">
        <w:rPr>
          <w:rFonts w:ascii="Times New Roman" w:eastAsia="方正仿宋_GBK" w:hAnsi="Times New Roman" w:cs="Times New Roman"/>
          <w:kern w:val="0"/>
          <w:sz w:val="32"/>
          <w:szCs w:val="32"/>
        </w:rPr>
        <w:t>。主要原因是</w:t>
      </w:r>
      <w:r w:rsidR="00073B4B" w:rsidRPr="00EE2776">
        <w:rPr>
          <w:rFonts w:ascii="Times New Roman" w:eastAsia="方正仿宋_GBK" w:hAnsi="Times New Roman" w:cs="Times New Roman" w:hint="eastAsia"/>
          <w:kern w:val="0"/>
          <w:sz w:val="32"/>
          <w:szCs w:val="32"/>
        </w:rPr>
        <w:t>无</w:t>
      </w:r>
      <w:r w:rsidRPr="00EE2776">
        <w:rPr>
          <w:rFonts w:ascii="Times New Roman" w:eastAsia="方正仿宋_GBK" w:hAnsi="Times New Roman" w:cs="Times New Roman"/>
          <w:kern w:val="0"/>
          <w:sz w:val="32"/>
          <w:szCs w:val="32"/>
        </w:rPr>
        <w:t>。</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lastRenderedPageBreak/>
        <w:t>7</w:t>
      </w:r>
      <w:r w:rsidRPr="00A95B56">
        <w:rPr>
          <w:rFonts w:ascii="Times New Roman" w:eastAsia="方正仿宋_GBK" w:hAnsi="Times New Roman" w:cs="Times New Roman"/>
          <w:kern w:val="0"/>
          <w:sz w:val="32"/>
          <w:szCs w:val="32"/>
        </w:rPr>
        <w:t>．</w:t>
      </w:r>
      <w:r w:rsidRPr="00EE2776">
        <w:rPr>
          <w:rFonts w:ascii="Times New Roman" w:eastAsia="方正仿宋_GBK" w:hAnsi="Times New Roman" w:cs="Times New Roman"/>
          <w:kern w:val="0"/>
          <w:sz w:val="32"/>
          <w:szCs w:val="32"/>
        </w:rPr>
        <w:t>用事业基金弥补收支差额</w:t>
      </w:r>
      <w:r w:rsidR="00073B4B" w:rsidRPr="00EE2776">
        <w:rPr>
          <w:rFonts w:ascii="Times New Roman" w:eastAsia="方正仿宋_GBK" w:hAnsi="Times New Roman" w:cs="Times New Roman" w:hint="eastAsia"/>
          <w:kern w:val="0"/>
          <w:sz w:val="32"/>
          <w:szCs w:val="32"/>
        </w:rPr>
        <w:t>0</w:t>
      </w:r>
      <w:r w:rsidRPr="00EE2776">
        <w:rPr>
          <w:rFonts w:ascii="Times New Roman" w:eastAsia="方正仿宋_GBK" w:hAnsi="Times New Roman" w:cs="Times New Roman"/>
          <w:kern w:val="0"/>
          <w:sz w:val="32"/>
          <w:szCs w:val="32"/>
        </w:rPr>
        <w:t>万元，为事业单位用事业基金弥补当年收支差额的数额。主要为</w:t>
      </w:r>
      <w:r w:rsidRPr="00EE2776">
        <w:rPr>
          <w:rFonts w:ascii="Times New Roman" w:eastAsia="方正仿宋_GBK" w:hAnsi="Times New Roman" w:cs="Times New Roman"/>
          <w:kern w:val="0"/>
          <w:sz w:val="32"/>
          <w:szCs w:val="32"/>
        </w:rPr>
        <w:t>XX</w:t>
      </w:r>
      <w:r w:rsidRPr="00EE2776">
        <w:rPr>
          <w:rFonts w:ascii="Times New Roman" w:eastAsia="方正仿宋_GBK" w:hAnsi="Times New Roman" w:cs="Times New Roman"/>
          <w:kern w:val="0"/>
          <w:sz w:val="32"/>
          <w:szCs w:val="32"/>
        </w:rPr>
        <w:t>等单位使用以前年度积累的事业基金弥补当年收支缺口的资金。</w:t>
      </w:r>
    </w:p>
    <w:p w:rsidR="00C914D9" w:rsidRPr="00EE2776"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8</w:t>
      </w:r>
      <w:r w:rsidRPr="00EE2776">
        <w:rPr>
          <w:rFonts w:ascii="Times New Roman" w:eastAsia="方正仿宋_GBK" w:hAnsi="Times New Roman" w:cs="Times New Roman"/>
          <w:kern w:val="0"/>
          <w:sz w:val="32"/>
          <w:szCs w:val="32"/>
        </w:rPr>
        <w:t>．年初结转和结余</w:t>
      </w:r>
      <w:r w:rsidR="00312753" w:rsidRPr="00EE2776">
        <w:rPr>
          <w:rFonts w:ascii="Times New Roman" w:eastAsia="方正仿宋_GBK" w:hAnsi="Times New Roman" w:cs="Times New Roman" w:hint="eastAsia"/>
          <w:kern w:val="0"/>
          <w:sz w:val="32"/>
          <w:szCs w:val="32"/>
        </w:rPr>
        <w:t>129.06</w:t>
      </w:r>
      <w:r w:rsidRPr="00EE2776">
        <w:rPr>
          <w:rFonts w:ascii="Times New Roman" w:eastAsia="方正仿宋_GBK" w:hAnsi="Times New Roman" w:cs="Times New Roman"/>
          <w:kern w:val="0"/>
          <w:sz w:val="32"/>
          <w:szCs w:val="32"/>
        </w:rPr>
        <w:t>万元，主要为</w:t>
      </w:r>
      <w:r w:rsidR="00312753" w:rsidRPr="00EE2776">
        <w:rPr>
          <w:rFonts w:ascii="Times New Roman" w:eastAsia="方正仿宋_GBK" w:hAnsi="Times New Roman" w:cs="Times New Roman" w:hint="eastAsia"/>
          <w:kern w:val="0"/>
          <w:sz w:val="32"/>
          <w:szCs w:val="32"/>
        </w:rPr>
        <w:t>市人大办</w:t>
      </w:r>
      <w:r w:rsidRPr="00EE2776">
        <w:rPr>
          <w:rFonts w:ascii="Times New Roman" w:eastAsia="方正仿宋_GBK" w:hAnsi="Times New Roman" w:cs="Times New Roman"/>
          <w:kern w:val="0"/>
          <w:sz w:val="32"/>
          <w:szCs w:val="32"/>
        </w:rPr>
        <w:t>上年结转本年使用的</w:t>
      </w:r>
      <w:r w:rsidR="00C904F6" w:rsidRPr="00EE2776">
        <w:rPr>
          <w:rFonts w:ascii="Times New Roman" w:eastAsia="方正仿宋_GBK" w:hAnsi="Times New Roman" w:cs="Times New Roman" w:hint="eastAsia"/>
          <w:kern w:val="0"/>
          <w:sz w:val="32"/>
          <w:szCs w:val="32"/>
        </w:rPr>
        <w:t>接待经费和</w:t>
      </w:r>
      <w:r w:rsidR="00D6047E" w:rsidRPr="00EE2776">
        <w:rPr>
          <w:rFonts w:ascii="Times New Roman" w:eastAsia="方正仿宋_GBK" w:hAnsi="Times New Roman" w:cs="Times New Roman" w:hint="eastAsia"/>
          <w:kern w:val="0"/>
          <w:sz w:val="32"/>
          <w:szCs w:val="32"/>
        </w:rPr>
        <w:t>春节慰问等</w:t>
      </w:r>
      <w:r w:rsidRPr="00EE2776">
        <w:rPr>
          <w:rFonts w:ascii="Times New Roman" w:eastAsia="方正仿宋_GBK" w:hAnsi="Times New Roman" w:cs="Times New Roman"/>
          <w:kern w:val="0"/>
          <w:sz w:val="32"/>
          <w:szCs w:val="32"/>
        </w:rPr>
        <w:t>资金。</w:t>
      </w:r>
    </w:p>
    <w:p w:rsidR="00C914D9" w:rsidRPr="00EE2776" w:rsidRDefault="00A95B56" w:rsidP="00A169A8">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kern w:val="0"/>
          <w:sz w:val="32"/>
          <w:szCs w:val="32"/>
        </w:rPr>
        <w:t>（二）支出总计</w:t>
      </w:r>
      <w:r w:rsidR="00A6783B" w:rsidRPr="00EE2776">
        <w:rPr>
          <w:rFonts w:ascii="Times New Roman" w:eastAsia="方正仿宋_GBK" w:hAnsi="Times New Roman" w:cs="Times New Roman" w:hint="eastAsia"/>
          <w:kern w:val="0"/>
          <w:sz w:val="32"/>
          <w:szCs w:val="32"/>
        </w:rPr>
        <w:t>4015.41</w:t>
      </w:r>
      <w:r w:rsidRPr="00EE2776">
        <w:rPr>
          <w:rFonts w:ascii="Times New Roman" w:eastAsia="方正仿宋_GBK" w:hAnsi="Times New Roman" w:cs="Times New Roman"/>
          <w:kern w:val="0"/>
          <w:sz w:val="32"/>
          <w:szCs w:val="32"/>
        </w:rPr>
        <w:t>万元。包括：</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．一般公共服务（类）支出</w:t>
      </w:r>
      <w:r w:rsidR="00B60059">
        <w:rPr>
          <w:rFonts w:ascii="Times New Roman" w:eastAsia="方正仿宋_GBK" w:hAnsi="Times New Roman" w:cs="Times New Roman" w:hint="eastAsia"/>
          <w:kern w:val="0"/>
          <w:sz w:val="32"/>
          <w:szCs w:val="32"/>
        </w:rPr>
        <w:t>3641.12</w:t>
      </w:r>
      <w:r w:rsidRPr="00A95B56">
        <w:rPr>
          <w:rFonts w:ascii="Times New Roman" w:eastAsia="方正仿宋_GBK" w:hAnsi="Times New Roman" w:cs="Times New Roman"/>
          <w:kern w:val="0"/>
          <w:sz w:val="32"/>
          <w:szCs w:val="32"/>
        </w:rPr>
        <w:t>万元，主要用于</w:t>
      </w:r>
      <w:r w:rsidR="00A22AD9" w:rsidRPr="00294C60">
        <w:rPr>
          <w:rFonts w:ascii="Times New Roman" w:eastAsia="方正仿宋_GBK" w:hAnsi="Times New Roman" w:cs="Times New Roman" w:hint="eastAsia"/>
          <w:kern w:val="0"/>
          <w:sz w:val="32"/>
          <w:szCs w:val="32"/>
        </w:rPr>
        <w:t>人</w:t>
      </w:r>
      <w:r w:rsidR="00A22AD9" w:rsidRPr="00A22AD9">
        <w:rPr>
          <w:rFonts w:ascii="Times New Roman" w:eastAsia="方正仿宋_GBK" w:hAnsi="Times New Roman" w:cs="Times New Roman" w:hint="eastAsia"/>
          <w:kern w:val="0"/>
          <w:sz w:val="32"/>
          <w:szCs w:val="32"/>
        </w:rPr>
        <w:t>大行政运行、一般行政管理事务、人大会议、立</w:t>
      </w:r>
      <w:r w:rsidR="00A22AD9" w:rsidRPr="00A22AD9">
        <w:rPr>
          <w:rFonts w:ascii="Times New Roman" w:eastAsia="方正仿宋_GBK" w:hAnsi="Times New Roman" w:cs="Times New Roman"/>
          <w:kern w:val="0"/>
          <w:sz w:val="32"/>
          <w:szCs w:val="32"/>
        </w:rPr>
        <w:t xml:space="preserve"> </w:t>
      </w:r>
      <w:r w:rsidR="00A22AD9">
        <w:rPr>
          <w:rFonts w:ascii="Times New Roman" w:eastAsia="方正仿宋_GBK" w:hAnsi="Times New Roman" w:cs="Times New Roman" w:hint="eastAsia"/>
          <w:kern w:val="0"/>
          <w:sz w:val="32"/>
          <w:szCs w:val="32"/>
        </w:rPr>
        <w:t>法、监督、培训、信访、人大代表活动等必要的开支</w:t>
      </w:r>
      <w:r w:rsidRPr="00A95B56">
        <w:rPr>
          <w:rFonts w:ascii="Times New Roman" w:eastAsia="方正仿宋_GBK" w:hAnsi="Times New Roman" w:cs="Times New Roman"/>
          <w:kern w:val="0"/>
          <w:sz w:val="32"/>
          <w:szCs w:val="32"/>
        </w:rPr>
        <w:t>。与上年相比增加</w:t>
      </w:r>
      <w:r w:rsidR="00A0313A">
        <w:rPr>
          <w:rFonts w:ascii="Times New Roman" w:eastAsia="方正仿宋_GBK" w:hAnsi="Times New Roman" w:cs="Times New Roman" w:hint="eastAsia"/>
          <w:kern w:val="0"/>
          <w:sz w:val="32"/>
          <w:szCs w:val="32"/>
        </w:rPr>
        <w:t>196.75</w:t>
      </w:r>
      <w:r w:rsidRPr="00A95B56">
        <w:rPr>
          <w:rFonts w:ascii="Times New Roman" w:eastAsia="方正仿宋_GBK" w:hAnsi="Times New Roman" w:cs="Times New Roman"/>
          <w:kern w:val="0"/>
          <w:sz w:val="32"/>
          <w:szCs w:val="32"/>
        </w:rPr>
        <w:t>万元，增长</w:t>
      </w:r>
      <w:r w:rsidR="002E0877">
        <w:rPr>
          <w:rFonts w:ascii="Times New Roman" w:eastAsia="方正仿宋_GBK" w:hAnsi="Times New Roman" w:cs="Times New Roman" w:hint="eastAsia"/>
          <w:kern w:val="0"/>
          <w:sz w:val="32"/>
          <w:szCs w:val="32"/>
        </w:rPr>
        <w:t>5.71</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2E0877">
        <w:rPr>
          <w:rFonts w:ascii="Times New Roman" w:eastAsia="方正仿宋_GBK" w:hAnsi="Times New Roman" w:cs="Times New Roman" w:hint="eastAsia"/>
          <w:kern w:val="0"/>
          <w:sz w:val="32"/>
          <w:szCs w:val="32"/>
        </w:rPr>
        <w:t>政策性调资</w:t>
      </w:r>
      <w:r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．公共安全（类）支出</w:t>
      </w:r>
      <w:r w:rsidR="0086402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万元，主要用于</w:t>
      </w:r>
      <w:r w:rsidR="00864021">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。与上年相比增加（减少）</w:t>
      </w:r>
      <w:r w:rsidR="0086402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万元，增长（减少）</w:t>
      </w:r>
      <w:r w:rsidR="0086402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864021">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w:t>
      </w:r>
    </w:p>
    <w:p w:rsidR="00864021" w:rsidRPr="00864021" w:rsidRDefault="00483507" w:rsidP="00D228E6">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00864021" w:rsidRPr="00864021">
        <w:rPr>
          <w:rFonts w:ascii="Times New Roman" w:eastAsia="方正仿宋_GBK" w:hAnsi="Times New Roman" w:cs="Times New Roman"/>
          <w:kern w:val="0"/>
          <w:sz w:val="32"/>
          <w:szCs w:val="32"/>
        </w:rPr>
        <w:t>.</w:t>
      </w:r>
      <w:r w:rsidR="00864021" w:rsidRPr="00864021">
        <w:rPr>
          <w:rFonts w:ascii="Times New Roman" w:eastAsia="方正仿宋_GBK" w:hAnsi="Times New Roman" w:cs="Times New Roman" w:hint="eastAsia"/>
          <w:kern w:val="0"/>
          <w:sz w:val="32"/>
          <w:szCs w:val="32"/>
        </w:rPr>
        <w:t>住房保障支出</w:t>
      </w:r>
      <w:r w:rsidR="00864021" w:rsidRPr="00864021">
        <w:rPr>
          <w:rFonts w:ascii="Times New Roman" w:eastAsia="方正仿宋_GBK" w:hAnsi="Times New Roman" w:cs="Times New Roman"/>
          <w:kern w:val="0"/>
          <w:sz w:val="32"/>
          <w:szCs w:val="32"/>
        </w:rPr>
        <w:t>18</w:t>
      </w:r>
      <w:r w:rsidR="00864021">
        <w:rPr>
          <w:rFonts w:ascii="Times New Roman" w:eastAsia="方正仿宋_GBK" w:hAnsi="Times New Roman" w:cs="Times New Roman" w:hint="eastAsia"/>
          <w:kern w:val="0"/>
          <w:sz w:val="32"/>
          <w:szCs w:val="32"/>
        </w:rPr>
        <w:t>4</w:t>
      </w:r>
      <w:r w:rsidR="00864021" w:rsidRPr="00864021">
        <w:rPr>
          <w:rFonts w:ascii="Times New Roman" w:eastAsia="方正仿宋_GBK" w:hAnsi="Times New Roman" w:cs="Times New Roman"/>
          <w:kern w:val="0"/>
          <w:sz w:val="32"/>
          <w:szCs w:val="32"/>
        </w:rPr>
        <w:t>.</w:t>
      </w:r>
      <w:r w:rsidR="00864021">
        <w:rPr>
          <w:rFonts w:ascii="Times New Roman" w:eastAsia="方正仿宋_GBK" w:hAnsi="Times New Roman" w:cs="Times New Roman" w:hint="eastAsia"/>
          <w:kern w:val="0"/>
          <w:sz w:val="32"/>
          <w:szCs w:val="32"/>
        </w:rPr>
        <w:t>18</w:t>
      </w:r>
      <w:r w:rsidR="00864021" w:rsidRPr="00864021">
        <w:rPr>
          <w:rFonts w:ascii="Times New Roman" w:eastAsia="方正仿宋_GBK" w:hAnsi="Times New Roman" w:cs="Times New Roman"/>
          <w:kern w:val="0"/>
          <w:sz w:val="32"/>
          <w:szCs w:val="32"/>
        </w:rPr>
        <w:t xml:space="preserve"> </w:t>
      </w:r>
      <w:r w:rsidR="00864021" w:rsidRPr="00864021">
        <w:rPr>
          <w:rFonts w:ascii="Times New Roman" w:eastAsia="方正仿宋_GBK" w:hAnsi="Times New Roman" w:cs="Times New Roman" w:hint="eastAsia"/>
          <w:kern w:val="0"/>
          <w:sz w:val="32"/>
          <w:szCs w:val="32"/>
        </w:rPr>
        <w:t>万元，主要用于人大在职职工及退休人员住房补贴和住房公积金的开支。与上年相比</w:t>
      </w:r>
      <w:r w:rsidR="00864021">
        <w:rPr>
          <w:rFonts w:ascii="Times New Roman" w:eastAsia="方正仿宋_GBK" w:hAnsi="Times New Roman" w:cs="Times New Roman" w:hint="eastAsia"/>
          <w:kern w:val="0"/>
          <w:sz w:val="32"/>
          <w:szCs w:val="32"/>
        </w:rPr>
        <w:t>增加</w:t>
      </w:r>
      <w:r w:rsidR="00864021" w:rsidRPr="00864021">
        <w:rPr>
          <w:rFonts w:ascii="Times New Roman" w:eastAsia="方正仿宋_GBK" w:hAnsi="Times New Roman" w:cs="Times New Roman"/>
          <w:kern w:val="0"/>
          <w:sz w:val="32"/>
          <w:szCs w:val="32"/>
        </w:rPr>
        <w:t xml:space="preserve"> </w:t>
      </w:r>
      <w:r w:rsidR="00864021">
        <w:rPr>
          <w:rFonts w:ascii="Times New Roman" w:eastAsia="方正仿宋_GBK" w:hAnsi="Times New Roman" w:cs="Times New Roman" w:hint="eastAsia"/>
          <w:kern w:val="0"/>
          <w:sz w:val="32"/>
          <w:szCs w:val="32"/>
        </w:rPr>
        <w:t>2.29</w:t>
      </w:r>
      <w:r w:rsidR="00864021" w:rsidRPr="00864021">
        <w:rPr>
          <w:rFonts w:ascii="Times New Roman" w:eastAsia="方正仿宋_GBK" w:hAnsi="Times New Roman" w:cs="Times New Roman" w:hint="eastAsia"/>
          <w:kern w:val="0"/>
          <w:sz w:val="32"/>
          <w:szCs w:val="32"/>
        </w:rPr>
        <w:t>万元，</w:t>
      </w:r>
      <w:r w:rsidR="00864021">
        <w:rPr>
          <w:rFonts w:ascii="Times New Roman" w:eastAsia="方正仿宋_GBK" w:hAnsi="Times New Roman" w:cs="Times New Roman" w:hint="eastAsia"/>
          <w:kern w:val="0"/>
          <w:sz w:val="32"/>
          <w:szCs w:val="32"/>
        </w:rPr>
        <w:t>增长</w:t>
      </w:r>
      <w:r w:rsidR="00864021" w:rsidRPr="00864021">
        <w:rPr>
          <w:rFonts w:ascii="Times New Roman" w:eastAsia="方正仿宋_GBK" w:hAnsi="Times New Roman" w:cs="Times New Roman" w:hint="eastAsia"/>
          <w:kern w:val="0"/>
          <w:sz w:val="32"/>
          <w:szCs w:val="32"/>
        </w:rPr>
        <w:t>了</w:t>
      </w:r>
      <w:r w:rsidR="00864021">
        <w:rPr>
          <w:rFonts w:ascii="Times New Roman" w:eastAsia="方正仿宋_GBK" w:hAnsi="Times New Roman" w:cs="Times New Roman" w:hint="eastAsia"/>
          <w:kern w:val="0"/>
          <w:sz w:val="32"/>
          <w:szCs w:val="32"/>
        </w:rPr>
        <w:t>1.25</w:t>
      </w:r>
      <w:r w:rsidR="00864021" w:rsidRPr="00864021">
        <w:rPr>
          <w:rFonts w:ascii="Times New Roman" w:eastAsia="方正仿宋_GBK" w:hAnsi="Times New Roman" w:cs="Times New Roman"/>
          <w:kern w:val="0"/>
          <w:sz w:val="32"/>
          <w:szCs w:val="32"/>
        </w:rPr>
        <w:t>%</w:t>
      </w:r>
      <w:r w:rsidR="00864021" w:rsidRPr="00864021">
        <w:rPr>
          <w:rFonts w:ascii="Times New Roman" w:eastAsia="方正仿宋_GBK" w:hAnsi="Times New Roman" w:cs="Times New Roman" w:hint="eastAsia"/>
          <w:kern w:val="0"/>
          <w:sz w:val="32"/>
          <w:szCs w:val="32"/>
        </w:rPr>
        <w:t>。主要原因是</w:t>
      </w:r>
      <w:r w:rsidR="00806130">
        <w:rPr>
          <w:rFonts w:ascii="Times New Roman" w:eastAsia="方正仿宋_GBK" w:hAnsi="Times New Roman" w:cs="Times New Roman" w:hint="eastAsia"/>
          <w:kern w:val="0"/>
          <w:sz w:val="32"/>
          <w:szCs w:val="32"/>
        </w:rPr>
        <w:t>人员变动及政策性调资</w:t>
      </w:r>
      <w:r w:rsidR="00864021" w:rsidRPr="00864021">
        <w:rPr>
          <w:rFonts w:ascii="Times New Roman" w:eastAsia="方正仿宋_GBK" w:hAnsi="Times New Roman" w:cs="Times New Roman" w:hint="eastAsia"/>
          <w:kern w:val="0"/>
          <w:sz w:val="32"/>
          <w:szCs w:val="32"/>
        </w:rPr>
        <w:t>。</w:t>
      </w:r>
    </w:p>
    <w:p w:rsidR="00325CF0" w:rsidRPr="00EE2776" w:rsidRDefault="00483507"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hint="eastAsia"/>
          <w:kern w:val="0"/>
          <w:sz w:val="32"/>
          <w:szCs w:val="32"/>
        </w:rPr>
        <w:t>4</w:t>
      </w:r>
      <w:r w:rsidR="00A95B56" w:rsidRPr="00EE2776">
        <w:rPr>
          <w:rFonts w:ascii="Times New Roman" w:eastAsia="方正仿宋_GBK" w:hAnsi="Times New Roman" w:cs="Times New Roman"/>
          <w:kern w:val="0"/>
          <w:sz w:val="32"/>
          <w:szCs w:val="32"/>
        </w:rPr>
        <w:t>．结余分配</w:t>
      </w:r>
      <w:r w:rsidR="00864021"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万元，为单位当年结余的分配情况，主要是</w:t>
      </w:r>
      <w:r w:rsidR="00A95B56" w:rsidRPr="00EE2776">
        <w:rPr>
          <w:rFonts w:ascii="Times New Roman" w:eastAsia="方正仿宋_GBK" w:hAnsi="Times New Roman" w:cs="Times New Roman"/>
          <w:kern w:val="0"/>
          <w:sz w:val="32"/>
          <w:szCs w:val="32"/>
        </w:rPr>
        <w:t>XX</w:t>
      </w:r>
      <w:r w:rsidR="00A95B56" w:rsidRPr="00EE2776">
        <w:rPr>
          <w:rFonts w:ascii="Times New Roman" w:eastAsia="方正仿宋_GBK" w:hAnsi="Times New Roman" w:cs="Times New Roman"/>
          <w:kern w:val="0"/>
          <w:sz w:val="32"/>
          <w:szCs w:val="32"/>
        </w:rPr>
        <w:t>等事业单位对非财政补助结余按规定计算缴纳的企业所得税、提取的职工福利基金和转入事业基金等。与上年相比增加（减少）</w:t>
      </w:r>
      <w:r w:rsidR="00864021"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万元，增长（减少）</w:t>
      </w:r>
      <w:r w:rsidR="00864021"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。主要原因是</w:t>
      </w:r>
      <w:r w:rsidR="00864021" w:rsidRPr="00EE2776">
        <w:rPr>
          <w:rFonts w:ascii="Times New Roman" w:eastAsia="方正仿宋_GBK" w:hAnsi="Times New Roman" w:cs="Times New Roman" w:hint="eastAsia"/>
          <w:kern w:val="0"/>
          <w:sz w:val="32"/>
          <w:szCs w:val="32"/>
        </w:rPr>
        <w:t>无</w:t>
      </w:r>
      <w:r w:rsidR="00A95B56" w:rsidRPr="00EE2776">
        <w:rPr>
          <w:rFonts w:ascii="Times New Roman" w:eastAsia="方正仿宋_GBK" w:hAnsi="Times New Roman" w:cs="Times New Roman"/>
          <w:kern w:val="0"/>
          <w:sz w:val="32"/>
          <w:szCs w:val="32"/>
        </w:rPr>
        <w:t>。</w:t>
      </w:r>
    </w:p>
    <w:p w:rsidR="00325CF0" w:rsidRPr="00EE2776" w:rsidRDefault="002E356C"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hint="eastAsia"/>
          <w:kern w:val="0"/>
          <w:sz w:val="32"/>
          <w:szCs w:val="32"/>
        </w:rPr>
        <w:t>5</w:t>
      </w:r>
      <w:r w:rsidR="00A95B56" w:rsidRPr="00EE2776">
        <w:rPr>
          <w:rFonts w:ascii="Times New Roman" w:eastAsia="方正仿宋_GBK" w:hAnsi="Times New Roman" w:cs="Times New Roman"/>
          <w:kern w:val="0"/>
          <w:sz w:val="32"/>
          <w:szCs w:val="32"/>
        </w:rPr>
        <w:t>．年末结转和结余</w:t>
      </w:r>
      <w:r w:rsidR="00483507" w:rsidRPr="00EE2776">
        <w:rPr>
          <w:rFonts w:ascii="Times New Roman" w:eastAsia="方正仿宋_GBK" w:hAnsi="Times New Roman" w:cs="Times New Roman" w:hint="eastAsia"/>
          <w:kern w:val="0"/>
          <w:sz w:val="32"/>
          <w:szCs w:val="32"/>
        </w:rPr>
        <w:t>190.11</w:t>
      </w:r>
      <w:r w:rsidR="00A95B56" w:rsidRPr="00EE2776">
        <w:rPr>
          <w:rFonts w:ascii="Times New Roman" w:eastAsia="方正仿宋_GBK" w:hAnsi="Times New Roman" w:cs="Times New Roman"/>
          <w:kern w:val="0"/>
          <w:sz w:val="32"/>
          <w:szCs w:val="32"/>
        </w:rPr>
        <w:t>万元，为单位结转下年的项目支出结转和结余和经营结余。主要为</w:t>
      </w:r>
      <w:r w:rsidR="00483507" w:rsidRPr="00EE2776">
        <w:rPr>
          <w:rFonts w:ascii="Times New Roman" w:eastAsia="方正仿宋_GBK" w:hAnsi="Times New Roman" w:cs="Times New Roman" w:hint="eastAsia"/>
          <w:kern w:val="0"/>
          <w:sz w:val="32"/>
          <w:szCs w:val="32"/>
        </w:rPr>
        <w:t>市人大办</w:t>
      </w:r>
      <w:r w:rsidR="00A95B56" w:rsidRPr="00EE2776">
        <w:rPr>
          <w:rFonts w:ascii="Times New Roman" w:eastAsia="方正仿宋_GBK" w:hAnsi="Times New Roman" w:cs="Times New Roman"/>
          <w:kern w:val="0"/>
          <w:sz w:val="32"/>
          <w:szCs w:val="32"/>
        </w:rPr>
        <w:t>本年度预算安排的</w:t>
      </w:r>
      <w:r w:rsidR="00514AE1" w:rsidRPr="00EE2776">
        <w:rPr>
          <w:rFonts w:ascii="Times New Roman" w:eastAsia="方正仿宋_GBK" w:hAnsi="Times New Roman" w:cs="Times New Roman" w:hint="eastAsia"/>
          <w:kern w:val="0"/>
          <w:sz w:val="32"/>
          <w:szCs w:val="32"/>
        </w:rPr>
        <w:t>政府采购项目</w:t>
      </w:r>
      <w:r w:rsidR="00A95B56" w:rsidRPr="00EE2776">
        <w:rPr>
          <w:rFonts w:ascii="Times New Roman" w:eastAsia="方正仿宋_GBK" w:hAnsi="Times New Roman" w:cs="Times New Roman"/>
          <w:kern w:val="0"/>
          <w:sz w:val="32"/>
          <w:szCs w:val="32"/>
        </w:rPr>
        <w:t>无法按原计划实施，需要延迟到以后年度按有关规定使用的资金。</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二、收入决算情况说明</w:t>
      </w:r>
    </w:p>
    <w:p w:rsidR="00325CF0" w:rsidRPr="00384F30" w:rsidRDefault="00155CC2" w:rsidP="00384F3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EE2776">
        <w:rPr>
          <w:rFonts w:ascii="Times New Roman" w:eastAsia="方正仿宋_GBK" w:hAnsi="Times New Roman" w:cs="Times New Roman" w:hint="eastAsia"/>
          <w:kern w:val="0"/>
          <w:sz w:val="32"/>
          <w:szCs w:val="32"/>
        </w:rPr>
        <w:lastRenderedPageBreak/>
        <w:t>市人大办</w:t>
      </w:r>
      <w:r w:rsidR="00A95B56" w:rsidRPr="00EE2776">
        <w:rPr>
          <w:rFonts w:ascii="Times New Roman" w:eastAsia="方正仿宋_GBK" w:hAnsi="Times New Roman" w:cs="Times New Roman"/>
          <w:kern w:val="0"/>
          <w:sz w:val="32"/>
          <w:szCs w:val="32"/>
        </w:rPr>
        <w:t>本年收入合计</w:t>
      </w:r>
      <w:r w:rsidR="00B900E7" w:rsidRPr="00EE2776">
        <w:rPr>
          <w:rFonts w:ascii="Times New Roman" w:eastAsia="方正仿宋_GBK" w:hAnsi="Times New Roman" w:cs="Times New Roman" w:hint="eastAsia"/>
          <w:kern w:val="0"/>
          <w:sz w:val="32"/>
          <w:szCs w:val="32"/>
        </w:rPr>
        <w:t>3886.35</w:t>
      </w:r>
      <w:r w:rsidR="00A95B56" w:rsidRPr="00EE2776">
        <w:rPr>
          <w:rFonts w:ascii="Times New Roman" w:eastAsia="方正仿宋_GBK" w:hAnsi="Times New Roman" w:cs="Times New Roman"/>
          <w:kern w:val="0"/>
          <w:sz w:val="32"/>
          <w:szCs w:val="32"/>
        </w:rPr>
        <w:t>万元，其中：财政拨款收入</w:t>
      </w:r>
      <w:r w:rsidR="00B900E7" w:rsidRPr="00EE2776">
        <w:rPr>
          <w:rFonts w:ascii="Times New Roman" w:eastAsia="方正仿宋_GBK" w:hAnsi="Times New Roman" w:cs="Times New Roman" w:hint="eastAsia"/>
          <w:kern w:val="0"/>
          <w:sz w:val="32"/>
          <w:szCs w:val="32"/>
        </w:rPr>
        <w:t>3886.35</w:t>
      </w:r>
      <w:r w:rsidR="00A95B56" w:rsidRPr="00EE2776">
        <w:rPr>
          <w:rFonts w:ascii="Times New Roman" w:eastAsia="方正仿宋_GBK" w:hAnsi="Times New Roman" w:cs="Times New Roman"/>
          <w:kern w:val="0"/>
          <w:sz w:val="32"/>
          <w:szCs w:val="32"/>
        </w:rPr>
        <w:t>万元，占</w:t>
      </w:r>
      <w:r w:rsidR="00B900E7" w:rsidRPr="00EE2776">
        <w:rPr>
          <w:rFonts w:ascii="Times New Roman" w:eastAsia="方正仿宋_GBK" w:hAnsi="Times New Roman" w:cs="Times New Roman" w:hint="eastAsia"/>
          <w:kern w:val="0"/>
          <w:sz w:val="32"/>
          <w:szCs w:val="32"/>
        </w:rPr>
        <w:t>100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；上级补助收入</w:t>
      </w:r>
      <w:r w:rsidR="00B900E7"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万元，占</w:t>
      </w:r>
      <w:r w:rsidR="00B900E7"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；事业收入</w:t>
      </w:r>
      <w:r w:rsidR="00B900E7"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万元，占</w:t>
      </w:r>
      <w:r w:rsidR="00B900E7"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；经营收</w:t>
      </w:r>
      <w:r w:rsidR="00A95B56" w:rsidRPr="00A95B56">
        <w:rPr>
          <w:rFonts w:ascii="Times New Roman" w:eastAsia="方正仿宋_GBK" w:hAnsi="Times New Roman" w:cs="Times New Roman"/>
          <w:kern w:val="0"/>
          <w:sz w:val="32"/>
          <w:szCs w:val="32"/>
        </w:rPr>
        <w:t>入</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万元，占</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；附属单位上缴收入</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万元，占</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；其他收入</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万元，占</w:t>
      </w:r>
      <w:r w:rsidR="00B900E7">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三、支出决算情况说明</w:t>
      </w:r>
    </w:p>
    <w:p w:rsidR="00325CF0" w:rsidRPr="00EE2776" w:rsidRDefault="00833E41" w:rsidP="00833E41">
      <w:pPr>
        <w:autoSpaceDE w:val="0"/>
        <w:autoSpaceDN w:val="0"/>
        <w:snapToGrid w:val="0"/>
        <w:spacing w:line="550" w:lineRule="exact"/>
        <w:ind w:firstLineChars="200" w:firstLine="640"/>
        <w:jc w:val="left"/>
        <w:rPr>
          <w:rFonts w:ascii="Times New Roman" w:eastAsia="方正仿宋_GBK" w:hAnsi="Times New Roman" w:cs="Times New Roman"/>
          <w:kern w:val="0"/>
          <w:sz w:val="32"/>
          <w:szCs w:val="32"/>
        </w:rPr>
      </w:pPr>
      <w:r w:rsidRPr="00EE2776">
        <w:rPr>
          <w:rFonts w:ascii="Times New Roman" w:eastAsia="方正仿宋_GBK" w:hAnsi="Times New Roman" w:cs="Times New Roman" w:hint="eastAsia"/>
          <w:kern w:val="0"/>
          <w:sz w:val="32"/>
          <w:szCs w:val="32"/>
        </w:rPr>
        <w:t>市人大办</w:t>
      </w:r>
      <w:r w:rsidR="00A95B56" w:rsidRPr="00EE2776">
        <w:rPr>
          <w:rFonts w:ascii="Times New Roman" w:eastAsia="方正仿宋_GBK" w:hAnsi="Times New Roman" w:cs="Times New Roman"/>
          <w:kern w:val="0"/>
          <w:sz w:val="32"/>
          <w:szCs w:val="32"/>
        </w:rPr>
        <w:t>本年支出合计</w:t>
      </w:r>
      <w:r w:rsidRPr="00EE2776">
        <w:rPr>
          <w:rFonts w:ascii="Times New Roman" w:eastAsia="方正仿宋_GBK" w:hAnsi="Times New Roman" w:cs="Times New Roman" w:hint="eastAsia"/>
          <w:kern w:val="0"/>
          <w:sz w:val="32"/>
          <w:szCs w:val="32"/>
        </w:rPr>
        <w:t>3825.3</w:t>
      </w:r>
      <w:r w:rsidR="00A95B56" w:rsidRPr="00EE2776">
        <w:rPr>
          <w:rFonts w:ascii="Times New Roman" w:eastAsia="方正仿宋_GBK" w:hAnsi="Times New Roman" w:cs="Times New Roman"/>
          <w:kern w:val="0"/>
          <w:sz w:val="32"/>
          <w:szCs w:val="32"/>
        </w:rPr>
        <w:t>万元，其中：基本支出</w:t>
      </w:r>
      <w:r w:rsidRPr="00EE2776">
        <w:rPr>
          <w:rFonts w:ascii="Times New Roman" w:eastAsia="方正仿宋_GBK" w:hAnsi="Times New Roman" w:cs="Times New Roman" w:hint="eastAsia"/>
          <w:kern w:val="0"/>
          <w:sz w:val="32"/>
          <w:szCs w:val="32"/>
        </w:rPr>
        <w:t>2876.98</w:t>
      </w:r>
      <w:r w:rsidR="00A95B56" w:rsidRPr="00EE2776">
        <w:rPr>
          <w:rFonts w:ascii="Times New Roman" w:eastAsia="方正仿宋_GBK" w:hAnsi="Times New Roman" w:cs="Times New Roman"/>
          <w:kern w:val="0"/>
          <w:sz w:val="32"/>
          <w:szCs w:val="32"/>
        </w:rPr>
        <w:t>万元，占</w:t>
      </w:r>
      <w:r w:rsidRPr="00EE2776">
        <w:rPr>
          <w:rFonts w:ascii="Times New Roman" w:eastAsia="方正仿宋_GBK" w:hAnsi="Times New Roman" w:cs="Times New Roman" w:hint="eastAsia"/>
          <w:kern w:val="0"/>
          <w:sz w:val="32"/>
          <w:szCs w:val="32"/>
        </w:rPr>
        <w:t>75.21</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；项目支出</w:t>
      </w:r>
      <w:r w:rsidRPr="00EE2776">
        <w:rPr>
          <w:rFonts w:ascii="Times New Roman" w:eastAsia="方正仿宋_GBK" w:hAnsi="Times New Roman" w:cs="Times New Roman" w:hint="eastAsia"/>
          <w:kern w:val="0"/>
          <w:sz w:val="32"/>
          <w:szCs w:val="32"/>
        </w:rPr>
        <w:t>948.32</w:t>
      </w:r>
      <w:r w:rsidR="00A95B56" w:rsidRPr="00EE2776">
        <w:rPr>
          <w:rFonts w:ascii="Times New Roman" w:eastAsia="方正仿宋_GBK" w:hAnsi="Times New Roman" w:cs="Times New Roman"/>
          <w:kern w:val="0"/>
          <w:sz w:val="32"/>
          <w:szCs w:val="32"/>
        </w:rPr>
        <w:t>万元，占</w:t>
      </w:r>
      <w:r w:rsidRPr="00EE2776">
        <w:rPr>
          <w:rFonts w:ascii="Times New Roman" w:eastAsia="方正仿宋_GBK" w:hAnsi="Times New Roman" w:cs="Times New Roman" w:hint="eastAsia"/>
          <w:kern w:val="0"/>
          <w:sz w:val="32"/>
          <w:szCs w:val="32"/>
        </w:rPr>
        <w:t>24.79</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；经营支出</w:t>
      </w:r>
      <w:r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万元，占</w:t>
      </w:r>
      <w:r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；对附属单位补助支出</w:t>
      </w:r>
      <w:r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万元，占</w:t>
      </w:r>
      <w:r w:rsidRPr="00EE2776">
        <w:rPr>
          <w:rFonts w:ascii="Times New Roman" w:eastAsia="方正仿宋_GBK" w:hAnsi="Times New Roman" w:cs="Times New Roman" w:hint="eastAsia"/>
          <w:kern w:val="0"/>
          <w:sz w:val="32"/>
          <w:szCs w:val="32"/>
        </w:rPr>
        <w:t>0</w:t>
      </w:r>
      <w:r w:rsidR="00A95B56" w:rsidRPr="00EE2776">
        <w:rPr>
          <w:rFonts w:ascii="Times New Roman" w:eastAsia="方正仿宋_GBK" w:hAnsi="Times New Roman" w:cs="Times New Roman"/>
          <w:kern w:val="0"/>
          <w:sz w:val="32"/>
          <w:szCs w:val="32"/>
        </w:rPr>
        <w:t>%</w:t>
      </w:r>
      <w:r w:rsidR="00A95B56" w:rsidRPr="00EE2776">
        <w:rPr>
          <w:rFonts w:ascii="Times New Roman" w:eastAsia="方正仿宋_GBK" w:hAnsi="Times New Roman" w:cs="Times New Roman"/>
          <w:kern w:val="0"/>
          <w:sz w:val="32"/>
          <w:szCs w:val="32"/>
        </w:rPr>
        <w:t>。</w:t>
      </w:r>
    </w:p>
    <w:p w:rsidR="00325CF0" w:rsidRPr="00EE2776"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EE2776">
        <w:rPr>
          <w:rFonts w:ascii="方正黑体_GBK" w:eastAsia="方正黑体_GBK" w:hAnsi="Times New Roman" w:cs="Times New Roman"/>
          <w:kern w:val="0"/>
          <w:sz w:val="32"/>
          <w:szCs w:val="32"/>
        </w:rPr>
        <w:t>四、财政拨款收入支出决算总体情况说明</w:t>
      </w:r>
    </w:p>
    <w:p w:rsidR="009F205C" w:rsidRPr="00864021" w:rsidRDefault="006D6FA5" w:rsidP="009F205C">
      <w:pPr>
        <w:spacing w:line="550" w:lineRule="exact"/>
        <w:ind w:firstLineChars="200" w:firstLine="640"/>
        <w:rPr>
          <w:rFonts w:ascii="Times New Roman" w:eastAsia="方正仿宋_GBK" w:hAnsi="Times New Roman" w:cs="Times New Roman"/>
          <w:kern w:val="0"/>
          <w:sz w:val="32"/>
          <w:szCs w:val="32"/>
        </w:rPr>
      </w:pPr>
      <w:r w:rsidRPr="00EE2776">
        <w:rPr>
          <w:rFonts w:ascii="Times New Roman" w:eastAsia="方正仿宋_GBK" w:hAnsi="Times New Roman" w:cs="Times New Roman" w:hint="eastAsia"/>
          <w:kern w:val="0"/>
          <w:sz w:val="32"/>
          <w:szCs w:val="32"/>
        </w:rPr>
        <w:t>市人大办</w:t>
      </w:r>
      <w:r w:rsidR="00506502" w:rsidRPr="00EE2776">
        <w:rPr>
          <w:rFonts w:ascii="Times New Roman" w:eastAsia="方正仿宋_GBK" w:hAnsi="Times New Roman" w:cs="Times New Roman"/>
          <w:kern w:val="0"/>
          <w:sz w:val="32"/>
          <w:szCs w:val="32"/>
        </w:rPr>
        <w:t>2019</w:t>
      </w:r>
      <w:r w:rsidR="00A95B56" w:rsidRPr="00EE2776">
        <w:rPr>
          <w:rFonts w:ascii="Times New Roman" w:eastAsia="方正仿宋_GBK" w:hAnsi="Times New Roman" w:cs="Times New Roman"/>
          <w:kern w:val="0"/>
          <w:sz w:val="32"/>
          <w:szCs w:val="32"/>
        </w:rPr>
        <w:t>年度财政拨款</w:t>
      </w:r>
      <w:r w:rsidR="0082323D" w:rsidRPr="00EE2776">
        <w:rPr>
          <w:rFonts w:ascii="Times New Roman" w:eastAsia="方正仿宋_GBK" w:hAnsi="Times New Roman" w:cs="Times New Roman" w:hint="eastAsia"/>
          <w:kern w:val="0"/>
          <w:sz w:val="32"/>
          <w:szCs w:val="32"/>
        </w:rPr>
        <w:t>收入</w:t>
      </w:r>
      <w:r w:rsidR="0082323D" w:rsidRPr="00EE2776">
        <w:rPr>
          <w:rFonts w:ascii="Times New Roman" w:eastAsia="方正仿宋_GBK" w:hAnsi="Times New Roman" w:cs="Times New Roman" w:hint="eastAsia"/>
          <w:kern w:val="0"/>
          <w:sz w:val="32"/>
          <w:szCs w:val="32"/>
        </w:rPr>
        <w:t>3886.3</w:t>
      </w:r>
      <w:r w:rsidR="00B54A41" w:rsidRPr="00EE2776">
        <w:rPr>
          <w:rFonts w:ascii="Times New Roman" w:eastAsia="方正仿宋_GBK" w:hAnsi="Times New Roman" w:cs="Times New Roman" w:hint="eastAsia"/>
          <w:kern w:val="0"/>
          <w:sz w:val="32"/>
          <w:szCs w:val="32"/>
        </w:rPr>
        <w:t>5</w:t>
      </w:r>
      <w:r w:rsidR="0082323D" w:rsidRPr="00EE2776">
        <w:rPr>
          <w:rFonts w:ascii="Times New Roman" w:eastAsia="方正仿宋_GBK" w:hAnsi="Times New Roman" w:cs="Times New Roman" w:hint="eastAsia"/>
          <w:kern w:val="0"/>
          <w:sz w:val="32"/>
          <w:szCs w:val="32"/>
        </w:rPr>
        <w:t>万元</w:t>
      </w:r>
      <w:r w:rsidR="009F205C" w:rsidRPr="00EE2776">
        <w:rPr>
          <w:rFonts w:ascii="Times New Roman" w:eastAsia="方正仿宋_GBK" w:hAnsi="Times New Roman" w:cs="Times New Roman" w:hint="eastAsia"/>
          <w:kern w:val="0"/>
          <w:sz w:val="32"/>
          <w:szCs w:val="32"/>
        </w:rPr>
        <w:t>，与上年相比增加</w:t>
      </w:r>
      <w:r w:rsidR="009F205C" w:rsidRPr="00EE2776">
        <w:rPr>
          <w:rFonts w:ascii="Times New Roman" w:eastAsia="方正仿宋_GBK" w:hAnsi="Times New Roman" w:cs="Times New Roman"/>
          <w:kern w:val="0"/>
          <w:sz w:val="32"/>
          <w:szCs w:val="32"/>
        </w:rPr>
        <w:t xml:space="preserve"> </w:t>
      </w:r>
      <w:r w:rsidR="009F205C" w:rsidRPr="00EE2776">
        <w:rPr>
          <w:rFonts w:ascii="Times New Roman" w:eastAsia="方正仿宋_GBK" w:hAnsi="Times New Roman" w:cs="Times New Roman" w:hint="eastAsia"/>
          <w:kern w:val="0"/>
          <w:sz w:val="32"/>
          <w:szCs w:val="32"/>
        </w:rPr>
        <w:t>247.</w:t>
      </w:r>
      <w:r w:rsidR="00B54A41" w:rsidRPr="00EE2776">
        <w:rPr>
          <w:rFonts w:ascii="Times New Roman" w:eastAsia="方正仿宋_GBK" w:hAnsi="Times New Roman" w:cs="Times New Roman" w:hint="eastAsia"/>
          <w:kern w:val="0"/>
          <w:sz w:val="32"/>
          <w:szCs w:val="32"/>
        </w:rPr>
        <w:t>31</w:t>
      </w:r>
      <w:r w:rsidR="009F205C" w:rsidRPr="00EE2776">
        <w:rPr>
          <w:rFonts w:ascii="Times New Roman" w:eastAsia="方正仿宋_GBK" w:hAnsi="Times New Roman" w:cs="Times New Roman" w:hint="eastAsia"/>
          <w:kern w:val="0"/>
          <w:sz w:val="32"/>
          <w:szCs w:val="32"/>
        </w:rPr>
        <w:t>万</w:t>
      </w:r>
      <w:r w:rsidR="009F205C" w:rsidRPr="00864021">
        <w:rPr>
          <w:rFonts w:ascii="Times New Roman" w:eastAsia="方正仿宋_GBK" w:hAnsi="Times New Roman" w:cs="Times New Roman" w:hint="eastAsia"/>
          <w:kern w:val="0"/>
          <w:sz w:val="32"/>
          <w:szCs w:val="32"/>
        </w:rPr>
        <w:t>元，</w:t>
      </w:r>
      <w:r w:rsidR="009F205C">
        <w:rPr>
          <w:rFonts w:ascii="Times New Roman" w:eastAsia="方正仿宋_GBK" w:hAnsi="Times New Roman" w:cs="Times New Roman" w:hint="eastAsia"/>
          <w:kern w:val="0"/>
          <w:sz w:val="32"/>
          <w:szCs w:val="32"/>
        </w:rPr>
        <w:t>增长</w:t>
      </w:r>
      <w:r w:rsidR="009F205C" w:rsidRPr="00864021">
        <w:rPr>
          <w:rFonts w:ascii="Times New Roman" w:eastAsia="方正仿宋_GBK" w:hAnsi="Times New Roman" w:cs="Times New Roman" w:hint="eastAsia"/>
          <w:kern w:val="0"/>
          <w:sz w:val="32"/>
          <w:szCs w:val="32"/>
        </w:rPr>
        <w:t>了</w:t>
      </w:r>
      <w:r w:rsidR="009F205C">
        <w:rPr>
          <w:rFonts w:ascii="Times New Roman" w:eastAsia="方正仿宋_GBK" w:hAnsi="Times New Roman" w:cs="Times New Roman" w:hint="eastAsia"/>
          <w:kern w:val="0"/>
          <w:sz w:val="32"/>
          <w:szCs w:val="32"/>
        </w:rPr>
        <w:t>6.79</w:t>
      </w:r>
      <w:r w:rsidR="009F205C" w:rsidRPr="00864021">
        <w:rPr>
          <w:rFonts w:ascii="Times New Roman" w:eastAsia="方正仿宋_GBK" w:hAnsi="Times New Roman" w:cs="Times New Roman"/>
          <w:kern w:val="0"/>
          <w:sz w:val="32"/>
          <w:szCs w:val="32"/>
        </w:rPr>
        <w:t>%</w:t>
      </w:r>
      <w:r w:rsidR="009F205C" w:rsidRPr="00864021">
        <w:rPr>
          <w:rFonts w:ascii="Times New Roman" w:eastAsia="方正仿宋_GBK" w:hAnsi="Times New Roman" w:cs="Times New Roman" w:hint="eastAsia"/>
          <w:kern w:val="0"/>
          <w:sz w:val="32"/>
          <w:szCs w:val="32"/>
        </w:rPr>
        <w:t>。主要原因是</w:t>
      </w:r>
      <w:r w:rsidR="009F205C">
        <w:rPr>
          <w:rFonts w:ascii="Times New Roman" w:eastAsia="方正仿宋_GBK" w:hAnsi="Times New Roman" w:cs="Times New Roman" w:hint="eastAsia"/>
          <w:kern w:val="0"/>
          <w:sz w:val="32"/>
          <w:szCs w:val="32"/>
        </w:rPr>
        <w:t>人员变动及政策性调资</w:t>
      </w:r>
      <w:r w:rsidR="009F205C" w:rsidRPr="00864021">
        <w:rPr>
          <w:rFonts w:ascii="Times New Roman" w:eastAsia="方正仿宋_GBK" w:hAnsi="Times New Roman" w:cs="Times New Roman" w:hint="eastAsia"/>
          <w:kern w:val="0"/>
          <w:sz w:val="32"/>
          <w:szCs w:val="32"/>
        </w:rPr>
        <w:t>。</w:t>
      </w:r>
    </w:p>
    <w:p w:rsidR="00325CF0" w:rsidRPr="00741D55" w:rsidRDefault="009F205C"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41D55">
        <w:rPr>
          <w:rFonts w:ascii="Times New Roman" w:eastAsia="方正仿宋_GBK" w:hAnsi="Times New Roman" w:cs="Times New Roman" w:hint="eastAsia"/>
          <w:kern w:val="0"/>
          <w:sz w:val="32"/>
          <w:szCs w:val="32"/>
        </w:rPr>
        <w:t>市人大办</w:t>
      </w:r>
      <w:r w:rsidRPr="00741D55">
        <w:rPr>
          <w:rFonts w:ascii="Times New Roman" w:eastAsia="方正仿宋_GBK" w:hAnsi="Times New Roman" w:cs="Times New Roman"/>
          <w:kern w:val="0"/>
          <w:sz w:val="32"/>
          <w:szCs w:val="32"/>
        </w:rPr>
        <w:t>2019</w:t>
      </w:r>
      <w:r w:rsidRPr="00741D55">
        <w:rPr>
          <w:rFonts w:ascii="Times New Roman" w:eastAsia="方正仿宋_GBK" w:hAnsi="Times New Roman" w:cs="Times New Roman"/>
          <w:kern w:val="0"/>
          <w:sz w:val="32"/>
          <w:szCs w:val="32"/>
        </w:rPr>
        <w:t>年度财政拨款</w:t>
      </w:r>
      <w:r w:rsidR="00A95B56" w:rsidRPr="00741D55">
        <w:rPr>
          <w:rFonts w:ascii="Times New Roman" w:eastAsia="方正仿宋_GBK" w:hAnsi="Times New Roman" w:cs="Times New Roman"/>
          <w:kern w:val="0"/>
          <w:sz w:val="32"/>
          <w:szCs w:val="32"/>
        </w:rPr>
        <w:t>支总决算</w:t>
      </w:r>
      <w:r w:rsidRPr="00741D55">
        <w:rPr>
          <w:rFonts w:ascii="Times New Roman" w:eastAsia="方正仿宋_GBK" w:hAnsi="Times New Roman" w:cs="Times New Roman" w:hint="eastAsia"/>
          <w:kern w:val="0"/>
          <w:sz w:val="32"/>
          <w:szCs w:val="32"/>
        </w:rPr>
        <w:t>3825.3</w:t>
      </w:r>
      <w:r w:rsidR="00A95B56" w:rsidRPr="00741D55">
        <w:rPr>
          <w:rFonts w:ascii="Times New Roman" w:eastAsia="方正仿宋_GBK" w:hAnsi="Times New Roman" w:cs="Times New Roman"/>
          <w:kern w:val="0"/>
          <w:sz w:val="32"/>
          <w:szCs w:val="32"/>
        </w:rPr>
        <w:t>万元。与上年相比增加</w:t>
      </w:r>
      <w:r w:rsidRPr="00741D55">
        <w:rPr>
          <w:rFonts w:ascii="Times New Roman" w:eastAsia="方正仿宋_GBK" w:hAnsi="Times New Roman" w:cs="Times New Roman" w:hint="eastAsia"/>
          <w:kern w:val="0"/>
          <w:sz w:val="32"/>
          <w:szCs w:val="32"/>
        </w:rPr>
        <w:t>199.03</w:t>
      </w:r>
      <w:r w:rsidR="00A95B56" w:rsidRPr="00741D55">
        <w:rPr>
          <w:rFonts w:ascii="Times New Roman" w:eastAsia="方正仿宋_GBK" w:hAnsi="Times New Roman" w:cs="Times New Roman"/>
          <w:kern w:val="0"/>
          <w:sz w:val="32"/>
          <w:szCs w:val="32"/>
        </w:rPr>
        <w:t>万元，增长</w:t>
      </w:r>
      <w:r w:rsidR="006828EF" w:rsidRPr="00741D55">
        <w:rPr>
          <w:rFonts w:ascii="Times New Roman" w:eastAsia="方正仿宋_GBK" w:hAnsi="Times New Roman" w:cs="Times New Roman" w:hint="eastAsia"/>
          <w:kern w:val="0"/>
          <w:sz w:val="32"/>
          <w:szCs w:val="32"/>
        </w:rPr>
        <w:t>5.4</w:t>
      </w:r>
      <w:r w:rsidRPr="00741D55">
        <w:rPr>
          <w:rFonts w:ascii="Times New Roman" w:eastAsia="方正仿宋_GBK" w:hAnsi="Times New Roman" w:cs="Times New Roman" w:hint="eastAsia"/>
          <w:kern w:val="0"/>
          <w:sz w:val="32"/>
          <w:szCs w:val="32"/>
        </w:rPr>
        <w:t>9</w:t>
      </w:r>
      <w:r w:rsidR="00A95B56" w:rsidRPr="00741D55">
        <w:rPr>
          <w:rFonts w:ascii="Times New Roman" w:eastAsia="方正仿宋_GBK" w:hAnsi="Times New Roman" w:cs="Times New Roman"/>
          <w:kern w:val="0"/>
          <w:sz w:val="32"/>
          <w:szCs w:val="32"/>
        </w:rPr>
        <w:t>%</w:t>
      </w:r>
      <w:r w:rsidR="00A95B56" w:rsidRPr="00741D55">
        <w:rPr>
          <w:rFonts w:ascii="Times New Roman" w:eastAsia="方正仿宋_GBK" w:hAnsi="Times New Roman" w:cs="Times New Roman"/>
          <w:kern w:val="0"/>
          <w:sz w:val="32"/>
          <w:szCs w:val="32"/>
        </w:rPr>
        <w:t>。主要原因是</w:t>
      </w:r>
      <w:r w:rsidR="006828EF" w:rsidRPr="00741D55">
        <w:rPr>
          <w:rFonts w:ascii="Times New Roman" w:eastAsia="方正仿宋_GBK" w:hAnsi="Times New Roman" w:cs="Times New Roman" w:hint="eastAsia"/>
          <w:kern w:val="0"/>
          <w:sz w:val="32"/>
          <w:szCs w:val="32"/>
        </w:rPr>
        <w:t>政策性调资</w:t>
      </w:r>
      <w:r w:rsidR="00A95B56" w:rsidRPr="00741D55">
        <w:rPr>
          <w:rFonts w:ascii="Times New Roman" w:eastAsia="方正仿宋_GBK" w:hAnsi="Times New Roman" w:cs="Times New Roman"/>
          <w:kern w:val="0"/>
          <w:sz w:val="32"/>
          <w:szCs w:val="32"/>
        </w:rPr>
        <w:t>。</w:t>
      </w:r>
    </w:p>
    <w:p w:rsidR="00325CF0" w:rsidRPr="00741D55"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41D55">
        <w:rPr>
          <w:rFonts w:ascii="方正黑体_GBK" w:eastAsia="方正黑体_GBK" w:hAnsi="Times New Roman" w:cs="Times New Roman"/>
          <w:kern w:val="0"/>
          <w:sz w:val="32"/>
          <w:szCs w:val="32"/>
        </w:rPr>
        <w:t>五、财政拨款支出决算情况说明</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41D55">
        <w:rPr>
          <w:rFonts w:ascii="Times New Roman" w:eastAsia="方正仿宋_GBK" w:hAnsi="Times New Roman" w:cs="Times New Roman"/>
          <w:kern w:val="0"/>
          <w:sz w:val="32"/>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sidR="00E319D7" w:rsidRPr="00741D55">
        <w:rPr>
          <w:rFonts w:ascii="Times New Roman" w:eastAsia="方正仿宋_GBK" w:hAnsi="Times New Roman" w:cs="Times New Roman" w:hint="eastAsia"/>
          <w:kern w:val="0"/>
          <w:sz w:val="32"/>
          <w:szCs w:val="32"/>
        </w:rPr>
        <w:t>市人大办</w:t>
      </w:r>
      <w:r w:rsidR="00506502" w:rsidRPr="00741D55">
        <w:rPr>
          <w:rFonts w:ascii="Times New Roman" w:eastAsia="方正仿宋_GBK" w:hAnsi="Times New Roman" w:cs="Times New Roman"/>
          <w:kern w:val="0"/>
          <w:sz w:val="32"/>
          <w:szCs w:val="32"/>
        </w:rPr>
        <w:t>2019</w:t>
      </w:r>
      <w:r w:rsidRPr="00741D55">
        <w:rPr>
          <w:rFonts w:ascii="Times New Roman" w:eastAsia="方正仿宋_GBK" w:hAnsi="Times New Roman" w:cs="Times New Roman"/>
          <w:kern w:val="0"/>
          <w:sz w:val="32"/>
          <w:szCs w:val="32"/>
        </w:rPr>
        <w:t>年财政拨款支出</w:t>
      </w:r>
      <w:r w:rsidR="00E319D7" w:rsidRPr="00741D55">
        <w:rPr>
          <w:rFonts w:ascii="Times New Roman" w:eastAsia="方正仿宋_GBK" w:hAnsi="Times New Roman" w:cs="Times New Roman" w:hint="eastAsia"/>
          <w:kern w:val="0"/>
          <w:sz w:val="32"/>
          <w:szCs w:val="32"/>
        </w:rPr>
        <w:t>3825.3</w:t>
      </w:r>
      <w:r w:rsidRPr="00741D55">
        <w:rPr>
          <w:rFonts w:ascii="Times New Roman" w:eastAsia="方正仿宋_GBK" w:hAnsi="Times New Roman" w:cs="Times New Roman"/>
          <w:kern w:val="0"/>
          <w:sz w:val="32"/>
          <w:szCs w:val="32"/>
        </w:rPr>
        <w:t>万元，占本年支出合计的</w:t>
      </w:r>
      <w:r w:rsidR="006007D7" w:rsidRPr="00741D55">
        <w:rPr>
          <w:rFonts w:ascii="Times New Roman" w:eastAsia="方正仿宋_GBK" w:hAnsi="Times New Roman" w:cs="Times New Roman" w:hint="eastAsia"/>
          <w:kern w:val="0"/>
          <w:sz w:val="32"/>
          <w:szCs w:val="32"/>
        </w:rPr>
        <w:t>100</w:t>
      </w:r>
      <w:r w:rsidRPr="00741D55">
        <w:rPr>
          <w:rFonts w:ascii="Times New Roman" w:eastAsia="方正仿宋_GBK" w:hAnsi="Times New Roman" w:cs="Times New Roman"/>
          <w:kern w:val="0"/>
          <w:sz w:val="32"/>
          <w:szCs w:val="32"/>
        </w:rPr>
        <w:t>%</w:t>
      </w:r>
      <w:r w:rsidRPr="00741D55">
        <w:rPr>
          <w:rFonts w:ascii="Times New Roman" w:eastAsia="方正仿宋_GBK" w:hAnsi="Times New Roman" w:cs="Times New Roman"/>
          <w:kern w:val="0"/>
          <w:sz w:val="32"/>
          <w:szCs w:val="32"/>
        </w:rPr>
        <w:t>。</w:t>
      </w:r>
      <w:r w:rsidR="006007D7" w:rsidRPr="00741D55">
        <w:rPr>
          <w:rFonts w:ascii="Times New Roman" w:eastAsia="方正仿宋_GBK" w:hAnsi="Times New Roman" w:cs="Times New Roman" w:hint="eastAsia"/>
          <w:kern w:val="0"/>
          <w:sz w:val="32"/>
          <w:szCs w:val="32"/>
        </w:rPr>
        <w:t>市人大办</w:t>
      </w:r>
      <w:r w:rsidR="00506502" w:rsidRPr="00741D55">
        <w:rPr>
          <w:rFonts w:ascii="Times New Roman" w:eastAsia="方正仿宋_GBK" w:hAnsi="Times New Roman" w:cs="Times New Roman"/>
          <w:kern w:val="0"/>
          <w:sz w:val="32"/>
          <w:szCs w:val="32"/>
        </w:rPr>
        <w:t>2019</w:t>
      </w:r>
      <w:r w:rsidRPr="00741D55">
        <w:rPr>
          <w:rFonts w:ascii="Times New Roman" w:eastAsia="方正仿宋_GBK" w:hAnsi="Times New Roman" w:cs="Times New Roman"/>
          <w:kern w:val="0"/>
          <w:sz w:val="32"/>
          <w:szCs w:val="32"/>
        </w:rPr>
        <w:t>年度财政拨款支出年初预算为</w:t>
      </w:r>
      <w:r w:rsidR="008D0DC0" w:rsidRPr="00741D55">
        <w:rPr>
          <w:rFonts w:ascii="Times New Roman" w:eastAsia="方正仿宋_GBK" w:hAnsi="Times New Roman" w:cs="Times New Roman" w:hint="eastAsia"/>
          <w:kern w:val="0"/>
          <w:sz w:val="32"/>
          <w:szCs w:val="32"/>
        </w:rPr>
        <w:t>3053.78</w:t>
      </w:r>
      <w:r w:rsidRPr="00741D55">
        <w:rPr>
          <w:rFonts w:ascii="Times New Roman" w:eastAsia="方正仿宋_GBK" w:hAnsi="Times New Roman" w:cs="Times New Roman"/>
          <w:kern w:val="0"/>
          <w:sz w:val="32"/>
          <w:szCs w:val="32"/>
        </w:rPr>
        <w:t>万元，支出决算为</w:t>
      </w:r>
      <w:r w:rsidR="006007D7" w:rsidRPr="00741D55">
        <w:rPr>
          <w:rFonts w:ascii="Times New Roman" w:eastAsia="方正仿宋_GBK" w:hAnsi="Times New Roman" w:cs="Times New Roman" w:hint="eastAsia"/>
          <w:kern w:val="0"/>
          <w:sz w:val="32"/>
          <w:szCs w:val="32"/>
        </w:rPr>
        <w:t>3825.3</w:t>
      </w:r>
      <w:r w:rsidRPr="00741D55">
        <w:rPr>
          <w:rFonts w:ascii="Times New Roman" w:eastAsia="方正仿宋_GBK" w:hAnsi="Times New Roman" w:cs="Times New Roman"/>
          <w:kern w:val="0"/>
          <w:sz w:val="32"/>
          <w:szCs w:val="32"/>
        </w:rPr>
        <w:t>万元，完成年初预算的</w:t>
      </w:r>
      <w:r w:rsidR="008D0DC0" w:rsidRPr="00741D55">
        <w:rPr>
          <w:rFonts w:ascii="Times New Roman" w:eastAsia="方正仿宋_GBK" w:hAnsi="Times New Roman" w:cs="Times New Roman" w:hint="eastAsia"/>
          <w:kern w:val="0"/>
          <w:sz w:val="32"/>
          <w:szCs w:val="32"/>
        </w:rPr>
        <w:t>1</w:t>
      </w:r>
      <w:r w:rsidR="00741D55">
        <w:rPr>
          <w:rFonts w:ascii="Times New Roman" w:eastAsia="方正仿宋_GBK" w:hAnsi="Times New Roman" w:cs="Times New Roman" w:hint="eastAsia"/>
          <w:kern w:val="0"/>
          <w:sz w:val="32"/>
          <w:szCs w:val="32"/>
        </w:rPr>
        <w:t>25.26</w:t>
      </w:r>
      <w:r w:rsidRPr="00741D55">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。其中：</w:t>
      </w:r>
    </w:p>
    <w:p w:rsidR="00325CF0"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（一）一般公共服务（类）</w:t>
      </w:r>
    </w:p>
    <w:p w:rsidR="006D483B"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人大事务（款）</w:t>
      </w:r>
    </w:p>
    <w:p w:rsidR="00325CF0" w:rsidRDefault="006D483B"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w:t>
      </w:r>
      <w:r w:rsidR="00A95B56" w:rsidRPr="00A95B56">
        <w:rPr>
          <w:rFonts w:ascii="Times New Roman" w:eastAsia="方正仿宋_GBK" w:hAnsi="Times New Roman" w:cs="Times New Roman"/>
          <w:kern w:val="0"/>
          <w:sz w:val="32"/>
          <w:szCs w:val="32"/>
        </w:rPr>
        <w:t>行政运行（项）。年初预算为</w:t>
      </w:r>
      <w:r w:rsidR="00A12D27">
        <w:rPr>
          <w:rFonts w:ascii="Times New Roman" w:eastAsia="方正仿宋_GBK" w:hAnsi="Times New Roman" w:cs="Times New Roman" w:hint="eastAsia"/>
          <w:kern w:val="0"/>
          <w:sz w:val="32"/>
          <w:szCs w:val="32"/>
        </w:rPr>
        <w:t>1835.39</w:t>
      </w:r>
      <w:r w:rsidR="00A95B56" w:rsidRPr="00A95B56">
        <w:rPr>
          <w:rFonts w:ascii="Times New Roman" w:eastAsia="方正仿宋_GBK" w:hAnsi="Times New Roman" w:cs="Times New Roman"/>
          <w:kern w:val="0"/>
          <w:sz w:val="32"/>
          <w:szCs w:val="32"/>
        </w:rPr>
        <w:t>万元，</w:t>
      </w:r>
      <w:r w:rsidR="00A12D27">
        <w:rPr>
          <w:rFonts w:ascii="Times New Roman" w:eastAsia="方正仿宋_GBK" w:hAnsi="Times New Roman" w:cs="Times New Roman" w:hint="eastAsia"/>
          <w:kern w:val="0"/>
          <w:sz w:val="32"/>
          <w:szCs w:val="32"/>
        </w:rPr>
        <w:t>调整</w:t>
      </w:r>
      <w:r w:rsidR="00A12D27">
        <w:rPr>
          <w:rFonts w:ascii="Times New Roman" w:eastAsia="方正仿宋_GBK" w:hAnsi="Times New Roman" w:cs="Times New Roman" w:hint="eastAsia"/>
          <w:kern w:val="0"/>
          <w:sz w:val="32"/>
          <w:szCs w:val="32"/>
        </w:rPr>
        <w:lastRenderedPageBreak/>
        <w:t>预算</w:t>
      </w:r>
      <w:r w:rsidR="00A12D27">
        <w:rPr>
          <w:rFonts w:ascii="Times New Roman" w:eastAsia="方正仿宋_GBK" w:hAnsi="Times New Roman" w:cs="Times New Roman" w:hint="eastAsia"/>
          <w:kern w:val="0"/>
          <w:sz w:val="32"/>
          <w:szCs w:val="32"/>
        </w:rPr>
        <w:t>2582.62</w:t>
      </w:r>
      <w:r w:rsidR="00A12D27">
        <w:rPr>
          <w:rFonts w:ascii="Times New Roman" w:eastAsia="方正仿宋_GBK" w:hAnsi="Times New Roman" w:cs="Times New Roman" w:hint="eastAsia"/>
          <w:kern w:val="0"/>
          <w:sz w:val="32"/>
          <w:szCs w:val="32"/>
        </w:rPr>
        <w:t>万元，</w:t>
      </w:r>
      <w:r w:rsidR="00A95B56" w:rsidRPr="00A95B56">
        <w:rPr>
          <w:rFonts w:ascii="Times New Roman" w:eastAsia="方正仿宋_GBK" w:hAnsi="Times New Roman" w:cs="Times New Roman"/>
          <w:kern w:val="0"/>
          <w:sz w:val="32"/>
          <w:szCs w:val="32"/>
        </w:rPr>
        <w:t>支出决算为</w:t>
      </w:r>
      <w:r w:rsidR="00A12D27">
        <w:rPr>
          <w:rFonts w:ascii="Times New Roman" w:eastAsia="方正仿宋_GBK" w:hAnsi="Times New Roman" w:cs="Times New Roman" w:hint="eastAsia"/>
          <w:kern w:val="0"/>
          <w:sz w:val="32"/>
          <w:szCs w:val="32"/>
        </w:rPr>
        <w:t>2582.62</w:t>
      </w:r>
      <w:r w:rsidR="00A95B56" w:rsidRPr="00A95B56">
        <w:rPr>
          <w:rFonts w:ascii="Times New Roman" w:eastAsia="方正仿宋_GBK" w:hAnsi="Times New Roman" w:cs="Times New Roman"/>
          <w:kern w:val="0"/>
          <w:sz w:val="32"/>
          <w:szCs w:val="32"/>
        </w:rPr>
        <w:t>万元，完成年初预算的</w:t>
      </w:r>
      <w:r w:rsidR="00A12D27">
        <w:rPr>
          <w:rFonts w:ascii="Times New Roman" w:eastAsia="方正仿宋_GBK" w:hAnsi="Times New Roman" w:cs="Times New Roman" w:hint="eastAsia"/>
          <w:kern w:val="0"/>
          <w:sz w:val="32"/>
          <w:szCs w:val="32"/>
        </w:rPr>
        <w:t>100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。决算数大于（小于）预算数的主要原因</w:t>
      </w:r>
      <w:r w:rsidR="00A12D27">
        <w:rPr>
          <w:rFonts w:ascii="Times New Roman" w:eastAsia="方正仿宋_GBK" w:hAnsi="Times New Roman" w:cs="Times New Roman" w:hint="eastAsia"/>
          <w:kern w:val="0"/>
          <w:sz w:val="32"/>
          <w:szCs w:val="32"/>
        </w:rPr>
        <w:t>无</w:t>
      </w:r>
      <w:r w:rsidR="00A95B56" w:rsidRPr="00A95B56">
        <w:rPr>
          <w:rFonts w:ascii="Times New Roman" w:eastAsia="方正仿宋_GBK" w:hAnsi="Times New Roman" w:cs="Times New Roman"/>
          <w:kern w:val="0"/>
          <w:sz w:val="32"/>
          <w:szCs w:val="32"/>
        </w:rPr>
        <w:t>。</w:t>
      </w:r>
    </w:p>
    <w:p w:rsidR="006D483B" w:rsidRPr="006D483B" w:rsidRDefault="006D483B" w:rsidP="006D483B">
      <w:pPr>
        <w:spacing w:line="550" w:lineRule="exact"/>
        <w:ind w:firstLineChars="200" w:firstLine="640"/>
        <w:rPr>
          <w:rFonts w:ascii="Times New Roman" w:eastAsia="方正仿宋_GBK" w:hAnsi="Times New Roman" w:cs="Times New Roman"/>
          <w:kern w:val="0"/>
          <w:sz w:val="32"/>
          <w:szCs w:val="32"/>
        </w:rPr>
      </w:pPr>
      <w:r w:rsidRPr="006D483B">
        <w:rPr>
          <w:rFonts w:ascii="Times New Roman" w:eastAsia="方正仿宋_GBK" w:hAnsi="Times New Roman" w:cs="Times New Roman" w:hint="eastAsia"/>
          <w:kern w:val="0"/>
          <w:sz w:val="32"/>
          <w:szCs w:val="32"/>
        </w:rPr>
        <w:t>（</w:t>
      </w:r>
      <w:r w:rsidRPr="006D483B">
        <w:rPr>
          <w:rFonts w:ascii="Times New Roman" w:eastAsia="方正仿宋_GBK" w:hAnsi="Times New Roman" w:cs="Times New Roman"/>
          <w:kern w:val="0"/>
          <w:sz w:val="32"/>
          <w:szCs w:val="32"/>
        </w:rPr>
        <w:t>2</w:t>
      </w:r>
      <w:r w:rsidRPr="006D483B">
        <w:rPr>
          <w:rFonts w:ascii="Times New Roman" w:eastAsia="方正仿宋_GBK" w:hAnsi="Times New Roman" w:cs="Times New Roman" w:hint="eastAsia"/>
          <w:kern w:val="0"/>
          <w:sz w:val="32"/>
          <w:szCs w:val="32"/>
        </w:rPr>
        <w:t>）一般行政管理事务（项）。年初预算为</w:t>
      </w:r>
      <w:r w:rsidRPr="006D483B">
        <w:rPr>
          <w:rFonts w:ascii="Times New Roman" w:eastAsia="方正仿宋_GBK" w:hAnsi="Times New Roman" w:cs="Times New Roman"/>
          <w:kern w:val="0"/>
          <w:sz w:val="32"/>
          <w:szCs w:val="32"/>
        </w:rPr>
        <w:t>173</w:t>
      </w:r>
      <w:r w:rsidRPr="006D483B">
        <w:rPr>
          <w:rFonts w:ascii="Times New Roman" w:eastAsia="方正仿宋_GBK" w:hAnsi="Times New Roman" w:cs="Times New Roman" w:hint="eastAsia"/>
          <w:kern w:val="0"/>
          <w:sz w:val="32"/>
          <w:szCs w:val="32"/>
        </w:rPr>
        <w:t>万元，支出决算为</w:t>
      </w:r>
      <w:r w:rsidR="009024A9">
        <w:rPr>
          <w:rFonts w:ascii="Times New Roman" w:eastAsia="方正仿宋_GBK" w:hAnsi="Times New Roman" w:cs="Times New Roman" w:hint="eastAsia"/>
          <w:kern w:val="0"/>
          <w:sz w:val="32"/>
          <w:szCs w:val="32"/>
        </w:rPr>
        <w:t>169</w:t>
      </w:r>
      <w:r w:rsidRPr="006D483B">
        <w:rPr>
          <w:rFonts w:ascii="Times New Roman" w:eastAsia="方正仿宋_GBK" w:hAnsi="Times New Roman" w:cs="Times New Roman" w:hint="eastAsia"/>
          <w:kern w:val="0"/>
          <w:sz w:val="32"/>
          <w:szCs w:val="32"/>
        </w:rPr>
        <w:t>万元，完成年初预算的</w:t>
      </w:r>
      <w:r w:rsidR="009024A9">
        <w:rPr>
          <w:rFonts w:ascii="Times New Roman" w:eastAsia="方正仿宋_GBK" w:hAnsi="Times New Roman" w:cs="Times New Roman" w:hint="eastAsia"/>
          <w:kern w:val="0"/>
          <w:sz w:val="32"/>
          <w:szCs w:val="32"/>
        </w:rPr>
        <w:t>97.7</w:t>
      </w:r>
      <w:r w:rsidRPr="006D483B">
        <w:rPr>
          <w:rFonts w:ascii="Times New Roman" w:eastAsia="方正仿宋_GBK" w:hAnsi="Times New Roman" w:cs="Times New Roman"/>
          <w:kern w:val="0"/>
          <w:sz w:val="32"/>
          <w:szCs w:val="32"/>
        </w:rPr>
        <w:t>%</w:t>
      </w:r>
      <w:r w:rsidRPr="006D483B">
        <w:rPr>
          <w:rFonts w:ascii="Times New Roman" w:eastAsia="方正仿宋_GBK" w:hAnsi="Times New Roman" w:cs="Times New Roman" w:hint="eastAsia"/>
          <w:kern w:val="0"/>
          <w:sz w:val="32"/>
          <w:szCs w:val="32"/>
        </w:rPr>
        <w:t>，决算数小于预算数的主要原因</w:t>
      </w:r>
      <w:r w:rsidR="00AC73CB">
        <w:rPr>
          <w:rFonts w:ascii="Times New Roman" w:eastAsia="方正仿宋_GBK" w:hAnsi="Times New Roman" w:cs="Times New Roman" w:hint="eastAsia"/>
          <w:kern w:val="0"/>
          <w:sz w:val="32"/>
          <w:szCs w:val="32"/>
        </w:rPr>
        <w:t>是</w:t>
      </w:r>
      <w:r w:rsidRPr="006D483B">
        <w:rPr>
          <w:rFonts w:ascii="Times New Roman" w:eastAsia="方正仿宋_GBK" w:hAnsi="Times New Roman" w:cs="Times New Roman" w:hint="eastAsia"/>
          <w:kern w:val="0"/>
          <w:sz w:val="32"/>
          <w:szCs w:val="32"/>
        </w:rPr>
        <w:t>部分接待经费尚未报账。</w:t>
      </w:r>
    </w:p>
    <w:p w:rsidR="006D483B" w:rsidRPr="005E150F" w:rsidRDefault="006D483B" w:rsidP="005E150F">
      <w:pPr>
        <w:spacing w:line="550" w:lineRule="exact"/>
        <w:ind w:firstLineChars="200" w:firstLine="640"/>
        <w:rPr>
          <w:rFonts w:ascii="Times New Roman" w:eastAsia="方正仿宋_GBK" w:hAnsi="Times New Roman" w:cs="Times New Roman"/>
          <w:kern w:val="0"/>
          <w:sz w:val="32"/>
          <w:szCs w:val="32"/>
        </w:rPr>
      </w:pPr>
      <w:r w:rsidRPr="005E150F">
        <w:rPr>
          <w:rFonts w:ascii="Times New Roman" w:eastAsia="方正仿宋_GBK" w:hAnsi="Times New Roman" w:cs="Times New Roman" w:hint="eastAsia"/>
          <w:kern w:val="0"/>
          <w:sz w:val="32"/>
          <w:szCs w:val="32"/>
        </w:rPr>
        <w:t>（</w:t>
      </w:r>
      <w:r w:rsidRPr="005E150F">
        <w:rPr>
          <w:rFonts w:ascii="Times New Roman" w:eastAsia="方正仿宋_GBK" w:hAnsi="Times New Roman" w:cs="Times New Roman"/>
          <w:kern w:val="0"/>
          <w:sz w:val="32"/>
          <w:szCs w:val="32"/>
        </w:rPr>
        <w:t>3</w:t>
      </w:r>
      <w:r w:rsidRPr="005E150F">
        <w:rPr>
          <w:rFonts w:ascii="Times New Roman" w:eastAsia="方正仿宋_GBK" w:hAnsi="Times New Roman" w:cs="Times New Roman" w:hint="eastAsia"/>
          <w:kern w:val="0"/>
          <w:sz w:val="32"/>
          <w:szCs w:val="32"/>
        </w:rPr>
        <w:t>）人大会议（项）。年初预算为</w:t>
      </w:r>
      <w:r w:rsidRPr="005E150F">
        <w:rPr>
          <w:rFonts w:ascii="Times New Roman" w:eastAsia="方正仿宋_GBK" w:hAnsi="Times New Roman" w:cs="Times New Roman"/>
          <w:kern w:val="0"/>
          <w:sz w:val="32"/>
          <w:szCs w:val="32"/>
        </w:rPr>
        <w:t>2</w:t>
      </w:r>
      <w:r w:rsidR="005E150F">
        <w:rPr>
          <w:rFonts w:ascii="Times New Roman" w:eastAsia="方正仿宋_GBK" w:hAnsi="Times New Roman" w:cs="Times New Roman" w:hint="eastAsia"/>
          <w:kern w:val="0"/>
          <w:sz w:val="32"/>
          <w:szCs w:val="32"/>
        </w:rPr>
        <w:t>20</w:t>
      </w:r>
      <w:r w:rsidRPr="005E150F">
        <w:rPr>
          <w:rFonts w:ascii="Times New Roman" w:eastAsia="方正仿宋_GBK" w:hAnsi="Times New Roman" w:cs="Times New Roman" w:hint="eastAsia"/>
          <w:kern w:val="0"/>
          <w:sz w:val="32"/>
          <w:szCs w:val="32"/>
        </w:rPr>
        <w:t>万元，支出决算为</w:t>
      </w:r>
      <w:r w:rsidRPr="005E150F">
        <w:rPr>
          <w:rFonts w:ascii="Times New Roman" w:eastAsia="方正仿宋_GBK" w:hAnsi="Times New Roman" w:cs="Times New Roman"/>
          <w:kern w:val="0"/>
          <w:sz w:val="32"/>
          <w:szCs w:val="32"/>
        </w:rPr>
        <w:t>2</w:t>
      </w:r>
      <w:r w:rsidR="005E150F">
        <w:rPr>
          <w:rFonts w:ascii="Times New Roman" w:eastAsia="方正仿宋_GBK" w:hAnsi="Times New Roman" w:cs="Times New Roman" w:hint="eastAsia"/>
          <w:kern w:val="0"/>
          <w:sz w:val="32"/>
          <w:szCs w:val="32"/>
        </w:rPr>
        <w:t>20</w:t>
      </w:r>
      <w:r w:rsidRPr="005E150F">
        <w:rPr>
          <w:rFonts w:ascii="Times New Roman" w:eastAsia="方正仿宋_GBK" w:hAnsi="Times New Roman" w:cs="Times New Roman" w:hint="eastAsia"/>
          <w:kern w:val="0"/>
          <w:sz w:val="32"/>
          <w:szCs w:val="32"/>
        </w:rPr>
        <w:t>万元，完成年初预算的</w:t>
      </w:r>
      <w:r w:rsidRPr="005E150F">
        <w:rPr>
          <w:rFonts w:ascii="Times New Roman" w:eastAsia="方正仿宋_GBK" w:hAnsi="Times New Roman" w:cs="Times New Roman"/>
          <w:kern w:val="0"/>
          <w:sz w:val="32"/>
          <w:szCs w:val="32"/>
        </w:rPr>
        <w:t>100%</w:t>
      </w:r>
      <w:r w:rsidRPr="005E150F">
        <w:rPr>
          <w:rFonts w:ascii="Times New Roman" w:eastAsia="方正仿宋_GBK" w:hAnsi="Times New Roman" w:cs="Times New Roman" w:hint="eastAsia"/>
          <w:kern w:val="0"/>
          <w:sz w:val="32"/>
          <w:szCs w:val="32"/>
        </w:rPr>
        <w:t>。</w:t>
      </w:r>
    </w:p>
    <w:p w:rsidR="006D483B" w:rsidRPr="005E150F" w:rsidRDefault="006D483B" w:rsidP="005E150F">
      <w:pPr>
        <w:spacing w:line="550" w:lineRule="exact"/>
        <w:ind w:firstLineChars="200" w:firstLine="640"/>
        <w:rPr>
          <w:rFonts w:ascii="Times New Roman" w:eastAsia="方正仿宋_GBK" w:hAnsi="Times New Roman" w:cs="Times New Roman"/>
          <w:kern w:val="0"/>
          <w:sz w:val="32"/>
          <w:szCs w:val="32"/>
        </w:rPr>
      </w:pPr>
      <w:r w:rsidRPr="005E150F">
        <w:rPr>
          <w:rFonts w:ascii="Times New Roman" w:eastAsia="方正仿宋_GBK" w:hAnsi="Times New Roman" w:cs="Times New Roman" w:hint="eastAsia"/>
          <w:kern w:val="0"/>
          <w:sz w:val="32"/>
          <w:szCs w:val="32"/>
        </w:rPr>
        <w:t>（</w:t>
      </w:r>
      <w:r w:rsidRPr="005E150F">
        <w:rPr>
          <w:rFonts w:ascii="Times New Roman" w:eastAsia="方正仿宋_GBK" w:hAnsi="Times New Roman" w:cs="Times New Roman"/>
          <w:kern w:val="0"/>
          <w:sz w:val="32"/>
          <w:szCs w:val="32"/>
        </w:rPr>
        <w:t>4</w:t>
      </w:r>
      <w:r w:rsidRPr="005E150F">
        <w:rPr>
          <w:rFonts w:ascii="Times New Roman" w:eastAsia="方正仿宋_GBK" w:hAnsi="Times New Roman" w:cs="Times New Roman" w:hint="eastAsia"/>
          <w:kern w:val="0"/>
          <w:sz w:val="32"/>
          <w:szCs w:val="32"/>
        </w:rPr>
        <w:t>）人大立法（项）。年初预算为</w:t>
      </w:r>
      <w:r w:rsidRPr="005E150F">
        <w:rPr>
          <w:rFonts w:ascii="Times New Roman" w:eastAsia="方正仿宋_GBK" w:hAnsi="Times New Roman" w:cs="Times New Roman"/>
          <w:kern w:val="0"/>
          <w:sz w:val="32"/>
          <w:szCs w:val="32"/>
        </w:rPr>
        <w:t>50</w:t>
      </w:r>
      <w:r w:rsidRPr="005E150F">
        <w:rPr>
          <w:rFonts w:ascii="Times New Roman" w:eastAsia="方正仿宋_GBK" w:hAnsi="Times New Roman" w:cs="Times New Roman" w:hint="eastAsia"/>
          <w:kern w:val="0"/>
          <w:sz w:val="32"/>
          <w:szCs w:val="32"/>
        </w:rPr>
        <w:t>万元，支出决算为</w:t>
      </w:r>
      <w:r w:rsidR="006A1AB6">
        <w:rPr>
          <w:rFonts w:ascii="Times New Roman" w:eastAsia="方正仿宋_GBK" w:hAnsi="Times New Roman" w:cs="Times New Roman" w:hint="eastAsia"/>
          <w:kern w:val="0"/>
          <w:sz w:val="32"/>
          <w:szCs w:val="32"/>
        </w:rPr>
        <w:t>49.4</w:t>
      </w:r>
      <w:r w:rsidRPr="005E150F">
        <w:rPr>
          <w:rFonts w:ascii="Times New Roman" w:eastAsia="方正仿宋_GBK" w:hAnsi="Times New Roman" w:cs="Times New Roman" w:hint="eastAsia"/>
          <w:kern w:val="0"/>
          <w:sz w:val="32"/>
          <w:szCs w:val="32"/>
        </w:rPr>
        <w:t>万元，完成年初预算的</w:t>
      </w:r>
      <w:r w:rsidR="006A1AB6">
        <w:rPr>
          <w:rFonts w:ascii="Times New Roman" w:eastAsia="方正仿宋_GBK" w:hAnsi="Times New Roman" w:cs="Times New Roman" w:hint="eastAsia"/>
          <w:kern w:val="0"/>
          <w:sz w:val="32"/>
          <w:szCs w:val="32"/>
        </w:rPr>
        <w:t>98.8</w:t>
      </w:r>
      <w:r w:rsidRPr="005E150F">
        <w:rPr>
          <w:rFonts w:ascii="Times New Roman" w:eastAsia="方正仿宋_GBK" w:hAnsi="Times New Roman" w:cs="Times New Roman"/>
          <w:kern w:val="0"/>
          <w:sz w:val="32"/>
          <w:szCs w:val="32"/>
        </w:rPr>
        <w:t>%</w:t>
      </w:r>
      <w:r w:rsidR="006A1AB6">
        <w:rPr>
          <w:rFonts w:ascii="Times New Roman" w:eastAsia="方正仿宋_GBK" w:hAnsi="Times New Roman" w:cs="Times New Roman" w:hint="eastAsia"/>
          <w:kern w:val="0"/>
          <w:sz w:val="32"/>
          <w:szCs w:val="32"/>
        </w:rPr>
        <w:t>，</w:t>
      </w:r>
      <w:r w:rsidR="006A1AB6" w:rsidRPr="006D483B">
        <w:rPr>
          <w:rFonts w:ascii="Times New Roman" w:eastAsia="方正仿宋_GBK" w:hAnsi="Times New Roman" w:cs="Times New Roman" w:hint="eastAsia"/>
          <w:kern w:val="0"/>
          <w:sz w:val="32"/>
          <w:szCs w:val="32"/>
        </w:rPr>
        <w:t>决算数小于预算数的主要原因</w:t>
      </w:r>
      <w:r w:rsidR="006A1AB6">
        <w:rPr>
          <w:rFonts w:ascii="Times New Roman" w:eastAsia="方正仿宋_GBK" w:hAnsi="Times New Roman" w:cs="Times New Roman" w:hint="eastAsia"/>
          <w:kern w:val="0"/>
          <w:sz w:val="32"/>
          <w:szCs w:val="32"/>
        </w:rPr>
        <w:t>是</w:t>
      </w:r>
      <w:r w:rsidR="006A1AB6" w:rsidRPr="006D483B">
        <w:rPr>
          <w:rFonts w:ascii="Times New Roman" w:eastAsia="方正仿宋_GBK" w:hAnsi="Times New Roman" w:cs="Times New Roman" w:hint="eastAsia"/>
          <w:kern w:val="0"/>
          <w:sz w:val="32"/>
          <w:szCs w:val="32"/>
        </w:rPr>
        <w:t>部分</w:t>
      </w:r>
      <w:r w:rsidR="006A1AB6">
        <w:rPr>
          <w:rFonts w:ascii="Times New Roman" w:eastAsia="方正仿宋_GBK" w:hAnsi="Times New Roman" w:cs="Times New Roman" w:hint="eastAsia"/>
          <w:kern w:val="0"/>
          <w:sz w:val="32"/>
          <w:szCs w:val="32"/>
        </w:rPr>
        <w:t>立法</w:t>
      </w:r>
      <w:r w:rsidR="006A1AB6" w:rsidRPr="006D483B">
        <w:rPr>
          <w:rFonts w:ascii="Times New Roman" w:eastAsia="方正仿宋_GBK" w:hAnsi="Times New Roman" w:cs="Times New Roman" w:hint="eastAsia"/>
          <w:kern w:val="0"/>
          <w:sz w:val="32"/>
          <w:szCs w:val="32"/>
        </w:rPr>
        <w:t>经费尚未报账</w:t>
      </w:r>
      <w:r w:rsidRPr="005E150F">
        <w:rPr>
          <w:rFonts w:ascii="Times New Roman" w:eastAsia="方正仿宋_GBK" w:hAnsi="Times New Roman" w:cs="Times New Roman" w:hint="eastAsia"/>
          <w:kern w:val="0"/>
          <w:sz w:val="32"/>
          <w:szCs w:val="32"/>
        </w:rPr>
        <w:t>。</w:t>
      </w:r>
    </w:p>
    <w:p w:rsidR="006D483B" w:rsidRPr="005E150F" w:rsidRDefault="006D483B" w:rsidP="005E150F">
      <w:pPr>
        <w:spacing w:line="550" w:lineRule="exact"/>
        <w:ind w:firstLineChars="200" w:firstLine="640"/>
        <w:rPr>
          <w:rFonts w:ascii="Times New Roman" w:eastAsia="方正仿宋_GBK" w:hAnsi="Times New Roman" w:cs="Times New Roman"/>
          <w:kern w:val="0"/>
          <w:sz w:val="32"/>
          <w:szCs w:val="32"/>
        </w:rPr>
      </w:pPr>
      <w:r w:rsidRPr="005E150F">
        <w:rPr>
          <w:rFonts w:ascii="Times New Roman" w:eastAsia="方正仿宋_GBK" w:hAnsi="Times New Roman" w:cs="Times New Roman" w:hint="eastAsia"/>
          <w:kern w:val="0"/>
          <w:sz w:val="32"/>
          <w:szCs w:val="32"/>
        </w:rPr>
        <w:t>（</w:t>
      </w:r>
      <w:r w:rsidRPr="005E150F">
        <w:rPr>
          <w:rFonts w:ascii="Times New Roman" w:eastAsia="方正仿宋_GBK" w:hAnsi="Times New Roman" w:cs="Times New Roman"/>
          <w:kern w:val="0"/>
          <w:sz w:val="32"/>
          <w:szCs w:val="32"/>
        </w:rPr>
        <w:t>5</w:t>
      </w:r>
      <w:r w:rsidRPr="005E150F">
        <w:rPr>
          <w:rFonts w:ascii="Times New Roman" w:eastAsia="方正仿宋_GBK" w:hAnsi="Times New Roman" w:cs="Times New Roman" w:hint="eastAsia"/>
          <w:kern w:val="0"/>
          <w:sz w:val="32"/>
          <w:szCs w:val="32"/>
        </w:rPr>
        <w:t>）人大监督（项）。年初预算为</w:t>
      </w:r>
      <w:r w:rsidR="00323323">
        <w:rPr>
          <w:rFonts w:ascii="Times New Roman" w:eastAsia="方正仿宋_GBK" w:hAnsi="Times New Roman" w:cs="Times New Roman" w:hint="eastAsia"/>
          <w:kern w:val="0"/>
          <w:sz w:val="32"/>
          <w:szCs w:val="32"/>
        </w:rPr>
        <w:t>33</w:t>
      </w:r>
      <w:r w:rsidRPr="005E150F">
        <w:rPr>
          <w:rFonts w:ascii="Times New Roman" w:eastAsia="方正仿宋_GBK" w:hAnsi="Times New Roman" w:cs="Times New Roman" w:hint="eastAsia"/>
          <w:kern w:val="0"/>
          <w:sz w:val="32"/>
          <w:szCs w:val="32"/>
        </w:rPr>
        <w:t>万元，支出决算为</w:t>
      </w:r>
      <w:r w:rsidR="00323323">
        <w:rPr>
          <w:rFonts w:ascii="Times New Roman" w:eastAsia="方正仿宋_GBK" w:hAnsi="Times New Roman" w:cs="Times New Roman" w:hint="eastAsia"/>
          <w:kern w:val="0"/>
          <w:sz w:val="32"/>
          <w:szCs w:val="32"/>
        </w:rPr>
        <w:t>33</w:t>
      </w:r>
      <w:r w:rsidRPr="005E150F">
        <w:rPr>
          <w:rFonts w:ascii="Times New Roman" w:eastAsia="方正仿宋_GBK" w:hAnsi="Times New Roman" w:cs="Times New Roman" w:hint="eastAsia"/>
          <w:kern w:val="0"/>
          <w:sz w:val="32"/>
          <w:szCs w:val="32"/>
        </w:rPr>
        <w:t>万元，完成年初预算的</w:t>
      </w:r>
      <w:r w:rsidRPr="005E150F">
        <w:rPr>
          <w:rFonts w:ascii="Times New Roman" w:eastAsia="方正仿宋_GBK" w:hAnsi="Times New Roman" w:cs="Times New Roman"/>
          <w:kern w:val="0"/>
          <w:sz w:val="32"/>
          <w:szCs w:val="32"/>
        </w:rPr>
        <w:t>100%</w:t>
      </w:r>
      <w:r w:rsidRPr="005E150F">
        <w:rPr>
          <w:rFonts w:ascii="Times New Roman" w:eastAsia="方正仿宋_GBK" w:hAnsi="Times New Roman" w:cs="Times New Roman" w:hint="eastAsia"/>
          <w:kern w:val="0"/>
          <w:sz w:val="32"/>
          <w:szCs w:val="32"/>
        </w:rPr>
        <w:t>。</w:t>
      </w:r>
    </w:p>
    <w:p w:rsidR="006D483B" w:rsidRPr="00323323" w:rsidRDefault="006D483B" w:rsidP="00323323">
      <w:pPr>
        <w:spacing w:line="550" w:lineRule="exact"/>
        <w:ind w:firstLineChars="200" w:firstLine="640"/>
        <w:rPr>
          <w:rFonts w:ascii="Times New Roman" w:eastAsia="方正仿宋_GBK" w:hAnsi="Times New Roman" w:cs="Times New Roman"/>
          <w:kern w:val="0"/>
          <w:sz w:val="32"/>
          <w:szCs w:val="32"/>
        </w:rPr>
      </w:pPr>
      <w:r w:rsidRPr="00323323">
        <w:rPr>
          <w:rFonts w:ascii="Times New Roman" w:eastAsia="方正仿宋_GBK" w:hAnsi="Times New Roman" w:cs="Times New Roman" w:hint="eastAsia"/>
          <w:kern w:val="0"/>
          <w:sz w:val="32"/>
          <w:szCs w:val="32"/>
        </w:rPr>
        <w:t>（</w:t>
      </w:r>
      <w:r w:rsidRPr="00323323">
        <w:rPr>
          <w:rFonts w:ascii="Times New Roman" w:eastAsia="方正仿宋_GBK" w:hAnsi="Times New Roman" w:cs="Times New Roman"/>
          <w:kern w:val="0"/>
          <w:sz w:val="32"/>
          <w:szCs w:val="32"/>
        </w:rPr>
        <w:t>6</w:t>
      </w:r>
      <w:r w:rsidRPr="00323323">
        <w:rPr>
          <w:rFonts w:ascii="Times New Roman" w:eastAsia="方正仿宋_GBK" w:hAnsi="Times New Roman" w:cs="Times New Roman" w:hint="eastAsia"/>
          <w:kern w:val="0"/>
          <w:sz w:val="32"/>
          <w:szCs w:val="32"/>
        </w:rPr>
        <w:t>）代表工作（项）。年初预算为</w:t>
      </w:r>
      <w:r w:rsidRPr="00323323">
        <w:rPr>
          <w:rFonts w:ascii="Times New Roman" w:eastAsia="方正仿宋_GBK" w:hAnsi="Times New Roman" w:cs="Times New Roman"/>
          <w:kern w:val="0"/>
          <w:sz w:val="32"/>
          <w:szCs w:val="32"/>
        </w:rPr>
        <w:t>222</w:t>
      </w:r>
      <w:r w:rsidRPr="00323323">
        <w:rPr>
          <w:rFonts w:ascii="Times New Roman" w:eastAsia="方正仿宋_GBK" w:hAnsi="Times New Roman" w:cs="Times New Roman" w:hint="eastAsia"/>
          <w:kern w:val="0"/>
          <w:sz w:val="32"/>
          <w:szCs w:val="32"/>
        </w:rPr>
        <w:t>万元，支出决算为</w:t>
      </w:r>
      <w:r w:rsidRPr="00323323">
        <w:rPr>
          <w:rFonts w:ascii="Times New Roman" w:eastAsia="方正仿宋_GBK" w:hAnsi="Times New Roman" w:cs="Times New Roman"/>
          <w:kern w:val="0"/>
          <w:sz w:val="32"/>
          <w:szCs w:val="32"/>
        </w:rPr>
        <w:t>22</w:t>
      </w:r>
      <w:r w:rsidR="00323323">
        <w:rPr>
          <w:rFonts w:ascii="Times New Roman" w:eastAsia="方正仿宋_GBK" w:hAnsi="Times New Roman" w:cs="Times New Roman" w:hint="eastAsia"/>
          <w:kern w:val="0"/>
          <w:sz w:val="32"/>
          <w:szCs w:val="32"/>
        </w:rPr>
        <w:t>2</w:t>
      </w:r>
      <w:r w:rsidRPr="00323323">
        <w:rPr>
          <w:rFonts w:ascii="Times New Roman" w:eastAsia="方正仿宋_GBK" w:hAnsi="Times New Roman" w:cs="Times New Roman" w:hint="eastAsia"/>
          <w:kern w:val="0"/>
          <w:sz w:val="32"/>
          <w:szCs w:val="32"/>
        </w:rPr>
        <w:t>万元，完成年初预算的</w:t>
      </w:r>
      <w:r w:rsidR="00323323">
        <w:rPr>
          <w:rFonts w:ascii="Times New Roman" w:eastAsia="方正仿宋_GBK" w:hAnsi="Times New Roman" w:cs="Times New Roman" w:hint="eastAsia"/>
          <w:kern w:val="0"/>
          <w:sz w:val="32"/>
          <w:szCs w:val="32"/>
        </w:rPr>
        <w:t>100</w:t>
      </w:r>
      <w:r w:rsidRPr="00323323">
        <w:rPr>
          <w:rFonts w:ascii="Times New Roman" w:eastAsia="方正仿宋_GBK" w:hAnsi="Times New Roman" w:cs="Times New Roman"/>
          <w:kern w:val="0"/>
          <w:sz w:val="32"/>
          <w:szCs w:val="32"/>
        </w:rPr>
        <w:t>%</w:t>
      </w:r>
      <w:r w:rsidRPr="00323323">
        <w:rPr>
          <w:rFonts w:ascii="Times New Roman" w:eastAsia="方正仿宋_GBK" w:hAnsi="Times New Roman" w:cs="Times New Roman" w:hint="eastAsia"/>
          <w:kern w:val="0"/>
          <w:sz w:val="32"/>
          <w:szCs w:val="32"/>
        </w:rPr>
        <w:t>。</w:t>
      </w:r>
    </w:p>
    <w:p w:rsidR="006D483B" w:rsidRPr="00124750" w:rsidRDefault="006D483B" w:rsidP="00124750">
      <w:pPr>
        <w:spacing w:line="550" w:lineRule="exact"/>
        <w:ind w:firstLineChars="200" w:firstLine="640"/>
        <w:rPr>
          <w:rFonts w:ascii="Times New Roman" w:eastAsia="方正仿宋_GBK" w:hAnsi="Times New Roman" w:cs="Times New Roman"/>
          <w:kern w:val="0"/>
          <w:sz w:val="32"/>
          <w:szCs w:val="32"/>
        </w:rPr>
      </w:pPr>
      <w:r w:rsidRPr="00124750">
        <w:rPr>
          <w:rFonts w:ascii="Times New Roman" w:eastAsia="方正仿宋_GBK" w:hAnsi="Times New Roman" w:cs="Times New Roman" w:hint="eastAsia"/>
          <w:kern w:val="0"/>
          <w:sz w:val="32"/>
          <w:szCs w:val="32"/>
        </w:rPr>
        <w:t>（</w:t>
      </w:r>
      <w:r w:rsidRPr="00124750">
        <w:rPr>
          <w:rFonts w:ascii="Times New Roman" w:eastAsia="方正仿宋_GBK" w:hAnsi="Times New Roman" w:cs="Times New Roman"/>
          <w:kern w:val="0"/>
          <w:sz w:val="32"/>
          <w:szCs w:val="32"/>
        </w:rPr>
        <w:t>7</w:t>
      </w:r>
      <w:r w:rsidRPr="00124750">
        <w:rPr>
          <w:rFonts w:ascii="Times New Roman" w:eastAsia="方正仿宋_GBK" w:hAnsi="Times New Roman" w:cs="Times New Roman" w:hint="eastAsia"/>
          <w:kern w:val="0"/>
          <w:sz w:val="32"/>
          <w:szCs w:val="32"/>
        </w:rPr>
        <w:t>）事业运行（项）。年初预算为</w:t>
      </w:r>
      <w:r w:rsidR="003D13AC" w:rsidRPr="00124750">
        <w:rPr>
          <w:rFonts w:ascii="Times New Roman" w:eastAsia="方正仿宋_GBK" w:hAnsi="Times New Roman" w:cs="Times New Roman" w:hint="eastAsia"/>
          <w:kern w:val="0"/>
          <w:sz w:val="32"/>
          <w:szCs w:val="32"/>
        </w:rPr>
        <w:t>90.21</w:t>
      </w:r>
      <w:r w:rsidRPr="00124750">
        <w:rPr>
          <w:rFonts w:ascii="Times New Roman" w:eastAsia="方正仿宋_GBK" w:hAnsi="Times New Roman" w:cs="Times New Roman" w:hint="eastAsia"/>
          <w:kern w:val="0"/>
          <w:sz w:val="32"/>
          <w:szCs w:val="32"/>
        </w:rPr>
        <w:t>万元，支出决算为</w:t>
      </w:r>
      <w:r w:rsidR="003D13AC" w:rsidRPr="00124750">
        <w:rPr>
          <w:rFonts w:ascii="Times New Roman" w:eastAsia="方正仿宋_GBK" w:hAnsi="Times New Roman" w:cs="Times New Roman" w:hint="eastAsia"/>
          <w:kern w:val="0"/>
          <w:sz w:val="32"/>
          <w:szCs w:val="32"/>
        </w:rPr>
        <w:t>93.64</w:t>
      </w:r>
      <w:r w:rsidRPr="00124750">
        <w:rPr>
          <w:rFonts w:ascii="Times New Roman" w:eastAsia="方正仿宋_GBK" w:hAnsi="Times New Roman" w:cs="Times New Roman" w:hint="eastAsia"/>
          <w:kern w:val="0"/>
          <w:sz w:val="32"/>
          <w:szCs w:val="32"/>
        </w:rPr>
        <w:t>万元，完成年初预算的</w:t>
      </w:r>
      <w:r w:rsidRPr="00124750">
        <w:rPr>
          <w:rFonts w:ascii="Times New Roman" w:eastAsia="方正仿宋_GBK" w:hAnsi="Times New Roman" w:cs="Times New Roman"/>
          <w:kern w:val="0"/>
          <w:sz w:val="32"/>
          <w:szCs w:val="32"/>
        </w:rPr>
        <w:t>10</w:t>
      </w:r>
      <w:r w:rsidR="003D13AC" w:rsidRPr="00124750">
        <w:rPr>
          <w:rFonts w:ascii="Times New Roman" w:eastAsia="方正仿宋_GBK" w:hAnsi="Times New Roman" w:cs="Times New Roman" w:hint="eastAsia"/>
          <w:kern w:val="0"/>
          <w:sz w:val="32"/>
          <w:szCs w:val="32"/>
        </w:rPr>
        <w:t>3.8</w:t>
      </w:r>
      <w:r w:rsidRPr="00124750">
        <w:rPr>
          <w:rFonts w:ascii="Times New Roman" w:eastAsia="方正仿宋_GBK" w:hAnsi="Times New Roman" w:cs="Times New Roman"/>
          <w:kern w:val="0"/>
          <w:sz w:val="32"/>
          <w:szCs w:val="32"/>
        </w:rPr>
        <w:t>%</w:t>
      </w:r>
      <w:r w:rsidRPr="00124750">
        <w:rPr>
          <w:rFonts w:ascii="Times New Roman" w:eastAsia="方正仿宋_GBK" w:hAnsi="Times New Roman" w:cs="Times New Roman" w:hint="eastAsia"/>
          <w:kern w:val="0"/>
          <w:sz w:val="32"/>
          <w:szCs w:val="32"/>
        </w:rPr>
        <w:t>。</w:t>
      </w:r>
      <w:r w:rsidR="009051D3" w:rsidRPr="006D483B">
        <w:rPr>
          <w:rFonts w:ascii="Times New Roman" w:eastAsia="方正仿宋_GBK" w:hAnsi="Times New Roman" w:cs="Times New Roman" w:hint="eastAsia"/>
          <w:kern w:val="0"/>
          <w:sz w:val="32"/>
          <w:szCs w:val="32"/>
        </w:rPr>
        <w:t>决算数</w:t>
      </w:r>
      <w:r w:rsidR="009051D3">
        <w:rPr>
          <w:rFonts w:ascii="Times New Roman" w:eastAsia="方正仿宋_GBK" w:hAnsi="Times New Roman" w:cs="Times New Roman" w:hint="eastAsia"/>
          <w:kern w:val="0"/>
          <w:sz w:val="32"/>
          <w:szCs w:val="32"/>
        </w:rPr>
        <w:t>大</w:t>
      </w:r>
      <w:r w:rsidR="009051D3" w:rsidRPr="006D483B">
        <w:rPr>
          <w:rFonts w:ascii="Times New Roman" w:eastAsia="方正仿宋_GBK" w:hAnsi="Times New Roman" w:cs="Times New Roman" w:hint="eastAsia"/>
          <w:kern w:val="0"/>
          <w:sz w:val="32"/>
          <w:szCs w:val="32"/>
        </w:rPr>
        <w:t>于预算数的主要原因</w:t>
      </w:r>
      <w:r w:rsidR="009051D3">
        <w:rPr>
          <w:rFonts w:ascii="Times New Roman" w:eastAsia="方正仿宋_GBK" w:hAnsi="Times New Roman" w:cs="Times New Roman" w:hint="eastAsia"/>
          <w:kern w:val="0"/>
          <w:sz w:val="32"/>
          <w:szCs w:val="32"/>
        </w:rPr>
        <w:t>是政策性调资。</w:t>
      </w:r>
    </w:p>
    <w:p w:rsidR="006D483B" w:rsidRDefault="006D483B" w:rsidP="009051D3">
      <w:pPr>
        <w:spacing w:line="550" w:lineRule="exact"/>
        <w:ind w:firstLineChars="200" w:firstLine="640"/>
        <w:rPr>
          <w:rFonts w:ascii="Times New Roman" w:eastAsia="方正仿宋_GBK" w:hAnsi="Times New Roman" w:cs="Times New Roman"/>
          <w:kern w:val="0"/>
          <w:sz w:val="32"/>
          <w:szCs w:val="32"/>
        </w:rPr>
      </w:pPr>
      <w:r w:rsidRPr="009051D3">
        <w:rPr>
          <w:rFonts w:ascii="Times New Roman" w:eastAsia="方正仿宋_GBK" w:hAnsi="Times New Roman" w:cs="Times New Roman" w:hint="eastAsia"/>
          <w:kern w:val="0"/>
          <w:sz w:val="32"/>
          <w:szCs w:val="32"/>
        </w:rPr>
        <w:t>（</w:t>
      </w:r>
      <w:r w:rsidRPr="009051D3">
        <w:rPr>
          <w:rFonts w:ascii="Times New Roman" w:eastAsia="方正仿宋_GBK" w:hAnsi="Times New Roman" w:cs="Times New Roman"/>
          <w:kern w:val="0"/>
          <w:sz w:val="32"/>
          <w:szCs w:val="32"/>
        </w:rPr>
        <w:t>8</w:t>
      </w:r>
      <w:r w:rsidRPr="009051D3">
        <w:rPr>
          <w:rFonts w:ascii="Times New Roman" w:eastAsia="方正仿宋_GBK" w:hAnsi="Times New Roman" w:cs="Times New Roman" w:hint="eastAsia"/>
          <w:kern w:val="0"/>
          <w:sz w:val="32"/>
          <w:szCs w:val="32"/>
        </w:rPr>
        <w:t>）其他人大事务支出（项）。年初预算为</w:t>
      </w:r>
      <w:r w:rsidR="009051D3">
        <w:rPr>
          <w:rFonts w:ascii="Times New Roman" w:eastAsia="方正仿宋_GBK" w:hAnsi="Times New Roman" w:cs="Times New Roman" w:hint="eastAsia"/>
          <w:kern w:val="0"/>
          <w:sz w:val="32"/>
          <w:szCs w:val="32"/>
        </w:rPr>
        <w:t>246</w:t>
      </w:r>
      <w:r w:rsidRPr="009051D3">
        <w:rPr>
          <w:rFonts w:ascii="Times New Roman" w:eastAsia="方正仿宋_GBK" w:hAnsi="Times New Roman" w:cs="Times New Roman" w:hint="eastAsia"/>
          <w:kern w:val="0"/>
          <w:sz w:val="32"/>
          <w:szCs w:val="32"/>
        </w:rPr>
        <w:t>万元，</w:t>
      </w:r>
      <w:r w:rsidR="009051D3">
        <w:rPr>
          <w:rFonts w:ascii="Times New Roman" w:eastAsia="方正仿宋_GBK" w:hAnsi="Times New Roman" w:cs="Times New Roman" w:hint="eastAsia"/>
          <w:kern w:val="0"/>
          <w:sz w:val="32"/>
          <w:szCs w:val="32"/>
        </w:rPr>
        <w:t>调整预算数为</w:t>
      </w:r>
      <w:r w:rsidR="009051D3">
        <w:rPr>
          <w:rFonts w:ascii="Times New Roman" w:eastAsia="方正仿宋_GBK" w:hAnsi="Times New Roman" w:cs="Times New Roman" w:hint="eastAsia"/>
          <w:kern w:val="0"/>
          <w:sz w:val="32"/>
          <w:szCs w:val="32"/>
        </w:rPr>
        <w:t>344.7</w:t>
      </w:r>
      <w:r w:rsidR="009051D3">
        <w:rPr>
          <w:rFonts w:ascii="Times New Roman" w:eastAsia="方正仿宋_GBK" w:hAnsi="Times New Roman" w:cs="Times New Roman" w:hint="eastAsia"/>
          <w:kern w:val="0"/>
          <w:sz w:val="32"/>
          <w:szCs w:val="32"/>
        </w:rPr>
        <w:t>万元，</w:t>
      </w:r>
      <w:r w:rsidRPr="009051D3">
        <w:rPr>
          <w:rFonts w:ascii="Times New Roman" w:eastAsia="方正仿宋_GBK" w:hAnsi="Times New Roman" w:cs="Times New Roman" w:hint="eastAsia"/>
          <w:kern w:val="0"/>
          <w:sz w:val="32"/>
          <w:szCs w:val="32"/>
        </w:rPr>
        <w:t>支出决算为</w:t>
      </w:r>
      <w:r w:rsidRPr="009051D3">
        <w:rPr>
          <w:rFonts w:ascii="Times New Roman" w:eastAsia="方正仿宋_GBK" w:hAnsi="Times New Roman" w:cs="Times New Roman"/>
          <w:kern w:val="0"/>
          <w:sz w:val="32"/>
          <w:szCs w:val="32"/>
        </w:rPr>
        <w:t>2</w:t>
      </w:r>
      <w:r w:rsidR="009051D3">
        <w:rPr>
          <w:rFonts w:ascii="Times New Roman" w:eastAsia="方正仿宋_GBK" w:hAnsi="Times New Roman" w:cs="Times New Roman" w:hint="eastAsia"/>
          <w:kern w:val="0"/>
          <w:sz w:val="32"/>
          <w:szCs w:val="32"/>
        </w:rPr>
        <w:t>44.22</w:t>
      </w:r>
      <w:r w:rsidRPr="009051D3">
        <w:rPr>
          <w:rFonts w:ascii="Times New Roman" w:eastAsia="方正仿宋_GBK" w:hAnsi="Times New Roman" w:cs="Times New Roman" w:hint="eastAsia"/>
          <w:kern w:val="0"/>
          <w:sz w:val="32"/>
          <w:szCs w:val="32"/>
        </w:rPr>
        <w:t>万元，完成年初预算的</w:t>
      </w:r>
      <w:r w:rsidR="009051D3">
        <w:rPr>
          <w:rFonts w:ascii="Times New Roman" w:eastAsia="方正仿宋_GBK" w:hAnsi="Times New Roman" w:cs="Times New Roman" w:hint="eastAsia"/>
          <w:kern w:val="0"/>
          <w:sz w:val="32"/>
          <w:szCs w:val="32"/>
        </w:rPr>
        <w:t>70.85</w:t>
      </w:r>
      <w:r w:rsidRPr="009051D3">
        <w:rPr>
          <w:rFonts w:ascii="Times New Roman" w:eastAsia="方正仿宋_GBK" w:hAnsi="Times New Roman" w:cs="Times New Roman"/>
          <w:kern w:val="0"/>
          <w:sz w:val="32"/>
          <w:szCs w:val="32"/>
        </w:rPr>
        <w:t>%</w:t>
      </w:r>
      <w:r w:rsidRPr="009051D3">
        <w:rPr>
          <w:rFonts w:ascii="Times New Roman" w:eastAsia="方正仿宋_GBK" w:hAnsi="Times New Roman" w:cs="Times New Roman" w:hint="eastAsia"/>
          <w:kern w:val="0"/>
          <w:sz w:val="32"/>
          <w:szCs w:val="32"/>
        </w:rPr>
        <w:t>。决算数</w:t>
      </w:r>
      <w:r w:rsidR="009051D3">
        <w:rPr>
          <w:rFonts w:ascii="Times New Roman" w:eastAsia="方正仿宋_GBK" w:hAnsi="Times New Roman" w:cs="Times New Roman" w:hint="eastAsia"/>
          <w:kern w:val="0"/>
          <w:sz w:val="32"/>
          <w:szCs w:val="32"/>
        </w:rPr>
        <w:t>小</w:t>
      </w:r>
      <w:r w:rsidRPr="009051D3">
        <w:rPr>
          <w:rFonts w:ascii="Times New Roman" w:eastAsia="方正仿宋_GBK" w:hAnsi="Times New Roman" w:cs="Times New Roman" w:hint="eastAsia"/>
          <w:kern w:val="0"/>
          <w:sz w:val="32"/>
          <w:szCs w:val="32"/>
        </w:rPr>
        <w:t>于预算数的主要原因</w:t>
      </w:r>
      <w:r w:rsidR="009051D3">
        <w:rPr>
          <w:rFonts w:ascii="Times New Roman" w:eastAsia="方正仿宋_GBK" w:hAnsi="Times New Roman" w:cs="Times New Roman" w:hint="eastAsia"/>
          <w:kern w:val="0"/>
          <w:sz w:val="32"/>
          <w:szCs w:val="32"/>
        </w:rPr>
        <w:t>是部分政府采购项目需结转下年报账</w:t>
      </w:r>
      <w:r w:rsidRPr="009051D3">
        <w:rPr>
          <w:rFonts w:ascii="Times New Roman" w:eastAsia="方正仿宋_GBK" w:hAnsi="Times New Roman" w:cs="Times New Roman" w:hint="eastAsia"/>
          <w:kern w:val="0"/>
          <w:sz w:val="32"/>
          <w:szCs w:val="32"/>
        </w:rPr>
        <w:t>。</w:t>
      </w:r>
    </w:p>
    <w:p w:rsidR="00B35B28" w:rsidRDefault="00B35B28" w:rsidP="00B35B28">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Pr="00B35B28">
        <w:rPr>
          <w:rFonts w:ascii="Times New Roman" w:eastAsia="方正仿宋_GBK" w:hAnsi="Times New Roman" w:cs="Times New Roman" w:hint="eastAsia"/>
          <w:kern w:val="0"/>
          <w:sz w:val="32"/>
          <w:szCs w:val="32"/>
        </w:rPr>
        <w:t>政府办公厅（室）及相关机构事务</w:t>
      </w:r>
      <w:r>
        <w:rPr>
          <w:rFonts w:ascii="Times New Roman" w:eastAsia="方正仿宋_GBK" w:hAnsi="Times New Roman" w:cs="Times New Roman" w:hint="eastAsia"/>
          <w:kern w:val="0"/>
          <w:sz w:val="32"/>
          <w:szCs w:val="32"/>
        </w:rPr>
        <w:t>（款）</w:t>
      </w:r>
    </w:p>
    <w:p w:rsidR="00B35B28" w:rsidRDefault="001B3679" w:rsidP="001B3679">
      <w:pPr>
        <w:spacing w:line="550" w:lineRule="exact"/>
        <w:ind w:firstLineChars="200" w:firstLine="640"/>
        <w:rPr>
          <w:rFonts w:ascii="Times New Roman" w:eastAsia="方正仿宋_GBK" w:hAnsi="Times New Roman" w:cs="Times New Roman"/>
          <w:kern w:val="0"/>
          <w:sz w:val="32"/>
          <w:szCs w:val="32"/>
        </w:rPr>
      </w:pPr>
      <w:r w:rsidRPr="001B3679">
        <w:rPr>
          <w:rFonts w:ascii="Times New Roman" w:eastAsia="方正仿宋_GBK" w:hAnsi="Times New Roman" w:cs="Times New Roman" w:hint="eastAsia"/>
          <w:kern w:val="0"/>
          <w:sz w:val="32"/>
          <w:szCs w:val="32"/>
        </w:rPr>
        <w:t>其他政府办公厅（室）及相关机构事务支出</w:t>
      </w:r>
      <w:r>
        <w:rPr>
          <w:rFonts w:ascii="Times New Roman" w:eastAsia="方正仿宋_GBK" w:hAnsi="Times New Roman" w:cs="Times New Roman" w:hint="eastAsia"/>
          <w:kern w:val="0"/>
          <w:sz w:val="32"/>
          <w:szCs w:val="32"/>
        </w:rPr>
        <w:t>（项）。</w:t>
      </w:r>
      <w:r w:rsidRPr="00124750">
        <w:rPr>
          <w:rFonts w:ascii="Times New Roman" w:eastAsia="方正仿宋_GBK" w:hAnsi="Times New Roman" w:cs="Times New Roman" w:hint="eastAsia"/>
          <w:kern w:val="0"/>
          <w:sz w:val="32"/>
          <w:szCs w:val="32"/>
        </w:rPr>
        <w:t>年初预算为</w:t>
      </w:r>
      <w:r>
        <w:rPr>
          <w:rFonts w:ascii="Times New Roman" w:eastAsia="方正仿宋_GBK" w:hAnsi="Times New Roman" w:cs="Times New Roman" w:hint="eastAsia"/>
          <w:kern w:val="0"/>
          <w:sz w:val="32"/>
          <w:szCs w:val="32"/>
        </w:rPr>
        <w:t>10</w:t>
      </w:r>
      <w:r w:rsidRPr="00124750">
        <w:rPr>
          <w:rFonts w:ascii="Times New Roman" w:eastAsia="方正仿宋_GBK" w:hAnsi="Times New Roman" w:cs="Times New Roman" w:hint="eastAsia"/>
          <w:kern w:val="0"/>
          <w:sz w:val="32"/>
          <w:szCs w:val="32"/>
        </w:rPr>
        <w:t>万元，支出决算为</w:t>
      </w:r>
      <w:r>
        <w:rPr>
          <w:rFonts w:ascii="Times New Roman" w:eastAsia="方正仿宋_GBK" w:hAnsi="Times New Roman" w:cs="Times New Roman" w:hint="eastAsia"/>
          <w:kern w:val="0"/>
          <w:sz w:val="32"/>
          <w:szCs w:val="32"/>
        </w:rPr>
        <w:t>10</w:t>
      </w:r>
      <w:r w:rsidRPr="00124750">
        <w:rPr>
          <w:rFonts w:ascii="Times New Roman" w:eastAsia="方正仿宋_GBK" w:hAnsi="Times New Roman" w:cs="Times New Roman" w:hint="eastAsia"/>
          <w:kern w:val="0"/>
          <w:sz w:val="32"/>
          <w:szCs w:val="32"/>
        </w:rPr>
        <w:t>万元，完成年初预算的</w:t>
      </w:r>
      <w:r w:rsidRPr="00124750">
        <w:rPr>
          <w:rFonts w:ascii="Times New Roman" w:eastAsia="方正仿宋_GBK" w:hAnsi="Times New Roman" w:cs="Times New Roman"/>
          <w:kern w:val="0"/>
          <w:sz w:val="32"/>
          <w:szCs w:val="32"/>
        </w:rPr>
        <w:t>10</w:t>
      </w:r>
      <w:r>
        <w:rPr>
          <w:rFonts w:ascii="Times New Roman" w:eastAsia="方正仿宋_GBK" w:hAnsi="Times New Roman" w:cs="Times New Roman" w:hint="eastAsia"/>
          <w:kern w:val="0"/>
          <w:sz w:val="32"/>
          <w:szCs w:val="32"/>
        </w:rPr>
        <w:t>0</w:t>
      </w:r>
      <w:r w:rsidRPr="00124750">
        <w:rPr>
          <w:rFonts w:ascii="Times New Roman" w:eastAsia="方正仿宋_GBK" w:hAnsi="Times New Roman" w:cs="Times New Roman"/>
          <w:kern w:val="0"/>
          <w:sz w:val="32"/>
          <w:szCs w:val="32"/>
        </w:rPr>
        <w:t>%</w:t>
      </w:r>
      <w:r w:rsidRPr="00124750">
        <w:rPr>
          <w:rFonts w:ascii="Times New Roman" w:eastAsia="方正仿宋_GBK" w:hAnsi="Times New Roman" w:cs="Times New Roman" w:hint="eastAsia"/>
          <w:kern w:val="0"/>
          <w:sz w:val="32"/>
          <w:szCs w:val="32"/>
        </w:rPr>
        <w:t>。</w:t>
      </w:r>
    </w:p>
    <w:p w:rsidR="009A169C" w:rsidRDefault="009A169C" w:rsidP="001B3679">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3.</w:t>
      </w:r>
      <w:r w:rsidRPr="009A169C">
        <w:rPr>
          <w:rFonts w:hint="eastAsia"/>
        </w:rPr>
        <w:t xml:space="preserve"> </w:t>
      </w:r>
      <w:r w:rsidRPr="009A169C">
        <w:rPr>
          <w:rFonts w:ascii="Times New Roman" w:eastAsia="方正仿宋_GBK" w:hAnsi="Times New Roman" w:cs="Times New Roman" w:hint="eastAsia"/>
          <w:kern w:val="0"/>
          <w:sz w:val="32"/>
          <w:szCs w:val="32"/>
        </w:rPr>
        <w:t>发展与改革事务</w:t>
      </w:r>
      <w:r w:rsidR="006C69E9">
        <w:rPr>
          <w:rFonts w:ascii="Times New Roman" w:eastAsia="方正仿宋_GBK" w:hAnsi="Times New Roman" w:cs="Times New Roman" w:hint="eastAsia"/>
          <w:kern w:val="0"/>
          <w:sz w:val="32"/>
          <w:szCs w:val="32"/>
        </w:rPr>
        <w:t>（款）</w:t>
      </w:r>
    </w:p>
    <w:p w:rsidR="009A169C" w:rsidRPr="009051D3" w:rsidRDefault="009A169C" w:rsidP="009A169C">
      <w:pPr>
        <w:spacing w:line="550" w:lineRule="exact"/>
        <w:ind w:firstLineChars="200" w:firstLine="640"/>
        <w:rPr>
          <w:rFonts w:ascii="Times New Roman" w:eastAsia="方正仿宋_GBK" w:hAnsi="Times New Roman" w:cs="Times New Roman"/>
          <w:kern w:val="0"/>
          <w:sz w:val="32"/>
          <w:szCs w:val="32"/>
        </w:rPr>
      </w:pPr>
      <w:r w:rsidRPr="009A169C">
        <w:rPr>
          <w:rFonts w:ascii="Times New Roman" w:eastAsia="方正仿宋_GBK" w:hAnsi="Times New Roman" w:cs="Times New Roman"/>
          <w:kern w:val="0"/>
          <w:sz w:val="32"/>
          <w:szCs w:val="32"/>
        </w:rPr>
        <w:t>物价管理</w:t>
      </w:r>
      <w:r>
        <w:rPr>
          <w:rFonts w:ascii="Times New Roman" w:eastAsia="方正仿宋_GBK" w:hAnsi="Times New Roman" w:cs="Times New Roman" w:hint="eastAsia"/>
          <w:kern w:val="0"/>
          <w:sz w:val="32"/>
          <w:szCs w:val="32"/>
        </w:rPr>
        <w:t>（项）。</w:t>
      </w:r>
      <w:r w:rsidRPr="00124750">
        <w:rPr>
          <w:rFonts w:ascii="Times New Roman" w:eastAsia="方正仿宋_GBK" w:hAnsi="Times New Roman" w:cs="Times New Roman" w:hint="eastAsia"/>
          <w:kern w:val="0"/>
          <w:sz w:val="32"/>
          <w:szCs w:val="32"/>
        </w:rPr>
        <w:t>年初预算为</w:t>
      </w:r>
      <w:r>
        <w:rPr>
          <w:rFonts w:ascii="Times New Roman" w:eastAsia="方正仿宋_GBK" w:hAnsi="Times New Roman" w:cs="Times New Roman" w:hint="eastAsia"/>
          <w:kern w:val="0"/>
          <w:sz w:val="32"/>
          <w:szCs w:val="32"/>
        </w:rPr>
        <w:t>16.54</w:t>
      </w:r>
      <w:r w:rsidRPr="00124750">
        <w:rPr>
          <w:rFonts w:ascii="Times New Roman" w:eastAsia="方正仿宋_GBK" w:hAnsi="Times New Roman" w:cs="Times New Roman" w:hint="eastAsia"/>
          <w:kern w:val="0"/>
          <w:sz w:val="32"/>
          <w:szCs w:val="32"/>
        </w:rPr>
        <w:t>万元，支出决算为</w:t>
      </w:r>
      <w:r>
        <w:rPr>
          <w:rFonts w:ascii="Times New Roman" w:eastAsia="方正仿宋_GBK" w:hAnsi="Times New Roman" w:cs="Times New Roman" w:hint="eastAsia"/>
          <w:kern w:val="0"/>
          <w:sz w:val="32"/>
          <w:szCs w:val="32"/>
        </w:rPr>
        <w:t>16.54</w:t>
      </w:r>
      <w:r w:rsidRPr="00124750">
        <w:rPr>
          <w:rFonts w:ascii="Times New Roman" w:eastAsia="方正仿宋_GBK" w:hAnsi="Times New Roman" w:cs="Times New Roman" w:hint="eastAsia"/>
          <w:kern w:val="0"/>
          <w:sz w:val="32"/>
          <w:szCs w:val="32"/>
        </w:rPr>
        <w:t>万元，完成年初预算的</w:t>
      </w:r>
      <w:r w:rsidRPr="00124750">
        <w:rPr>
          <w:rFonts w:ascii="Times New Roman" w:eastAsia="方正仿宋_GBK" w:hAnsi="Times New Roman" w:cs="Times New Roman"/>
          <w:kern w:val="0"/>
          <w:sz w:val="32"/>
          <w:szCs w:val="32"/>
        </w:rPr>
        <w:t>10</w:t>
      </w:r>
      <w:r>
        <w:rPr>
          <w:rFonts w:ascii="Times New Roman" w:eastAsia="方正仿宋_GBK" w:hAnsi="Times New Roman" w:cs="Times New Roman" w:hint="eastAsia"/>
          <w:kern w:val="0"/>
          <w:sz w:val="32"/>
          <w:szCs w:val="32"/>
        </w:rPr>
        <w:t>0</w:t>
      </w:r>
      <w:r w:rsidRPr="00124750">
        <w:rPr>
          <w:rFonts w:ascii="Times New Roman" w:eastAsia="方正仿宋_GBK" w:hAnsi="Times New Roman" w:cs="Times New Roman"/>
          <w:kern w:val="0"/>
          <w:sz w:val="32"/>
          <w:szCs w:val="32"/>
        </w:rPr>
        <w:t>%</w:t>
      </w:r>
      <w:r w:rsidRPr="00124750">
        <w:rPr>
          <w:rFonts w:ascii="Times New Roman" w:eastAsia="方正仿宋_GBK" w:hAnsi="Times New Roman" w:cs="Times New Roman" w:hint="eastAsia"/>
          <w:kern w:val="0"/>
          <w:sz w:val="32"/>
          <w:szCs w:val="32"/>
        </w:rPr>
        <w:t>。</w:t>
      </w:r>
    </w:p>
    <w:p w:rsidR="00280AEA" w:rsidRDefault="00A95B56" w:rsidP="00781E73">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（二）</w:t>
      </w:r>
      <w:r w:rsidR="00280AEA" w:rsidRPr="00280AEA">
        <w:rPr>
          <w:rFonts w:ascii="Times New Roman" w:eastAsia="方正楷体_GBK" w:hAnsi="Times New Roman" w:cs="Times New Roman" w:hint="eastAsia"/>
          <w:kern w:val="0"/>
          <w:sz w:val="32"/>
          <w:szCs w:val="32"/>
        </w:rPr>
        <w:t>住房保障支出</w:t>
      </w:r>
      <w:r w:rsidR="00280AEA">
        <w:rPr>
          <w:rFonts w:ascii="Times New Roman" w:eastAsia="方正楷体_GBK" w:hAnsi="Times New Roman" w:cs="Times New Roman" w:hint="eastAsia"/>
          <w:kern w:val="0"/>
          <w:sz w:val="32"/>
          <w:szCs w:val="32"/>
        </w:rPr>
        <w:t>（类）</w:t>
      </w:r>
    </w:p>
    <w:p w:rsidR="00280AEA" w:rsidRPr="00280AEA" w:rsidRDefault="00280AEA" w:rsidP="00280AEA">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280AEA">
        <w:rPr>
          <w:rFonts w:ascii="Times New Roman" w:eastAsia="方正楷体_GBK" w:hAnsi="Times New Roman" w:cs="Times New Roman" w:hint="eastAsia"/>
          <w:kern w:val="0"/>
          <w:sz w:val="32"/>
          <w:szCs w:val="32"/>
        </w:rPr>
        <w:t>住房改革支出</w:t>
      </w:r>
      <w:r>
        <w:rPr>
          <w:rFonts w:ascii="Times New Roman" w:eastAsia="方正楷体_GBK" w:hAnsi="Times New Roman" w:cs="Times New Roman" w:hint="eastAsia"/>
          <w:kern w:val="0"/>
          <w:sz w:val="32"/>
          <w:szCs w:val="32"/>
        </w:rPr>
        <w:t>（款）</w:t>
      </w:r>
      <w:r w:rsidRPr="00280AEA">
        <w:rPr>
          <w:rFonts w:ascii="Times New Roman" w:eastAsia="方正楷体_GBK" w:hAnsi="Times New Roman" w:cs="Times New Roman"/>
          <w:kern w:val="0"/>
          <w:sz w:val="32"/>
          <w:szCs w:val="32"/>
        </w:rPr>
        <w:t>住房公积金</w:t>
      </w:r>
      <w:r>
        <w:rPr>
          <w:rFonts w:ascii="Times New Roman" w:eastAsia="方正楷体_GBK" w:hAnsi="Times New Roman" w:cs="Times New Roman" w:hint="eastAsia"/>
          <w:kern w:val="0"/>
          <w:sz w:val="32"/>
          <w:szCs w:val="32"/>
        </w:rPr>
        <w:t>（项）。</w:t>
      </w:r>
      <w:r w:rsidRPr="00124750">
        <w:rPr>
          <w:rFonts w:ascii="Times New Roman" w:eastAsia="方正仿宋_GBK" w:hAnsi="Times New Roman" w:cs="Times New Roman" w:hint="eastAsia"/>
          <w:kern w:val="0"/>
          <w:sz w:val="32"/>
          <w:szCs w:val="32"/>
        </w:rPr>
        <w:t>年初预算为</w:t>
      </w:r>
      <w:r>
        <w:rPr>
          <w:rFonts w:ascii="Times New Roman" w:eastAsia="方正仿宋_GBK" w:hAnsi="Times New Roman" w:cs="Times New Roman" w:hint="eastAsia"/>
          <w:kern w:val="0"/>
          <w:sz w:val="32"/>
          <w:szCs w:val="32"/>
        </w:rPr>
        <w:t>184.18</w:t>
      </w:r>
      <w:r w:rsidRPr="00124750">
        <w:rPr>
          <w:rFonts w:ascii="Times New Roman" w:eastAsia="方正仿宋_GBK" w:hAnsi="Times New Roman" w:cs="Times New Roman" w:hint="eastAsia"/>
          <w:kern w:val="0"/>
          <w:sz w:val="32"/>
          <w:szCs w:val="32"/>
        </w:rPr>
        <w:t>万元，支出决算为</w:t>
      </w:r>
      <w:r>
        <w:rPr>
          <w:rFonts w:ascii="Times New Roman" w:eastAsia="方正仿宋_GBK" w:hAnsi="Times New Roman" w:cs="Times New Roman" w:hint="eastAsia"/>
          <w:kern w:val="0"/>
          <w:sz w:val="32"/>
          <w:szCs w:val="32"/>
        </w:rPr>
        <w:t>184.18</w:t>
      </w:r>
      <w:r w:rsidRPr="00124750">
        <w:rPr>
          <w:rFonts w:ascii="Times New Roman" w:eastAsia="方正仿宋_GBK" w:hAnsi="Times New Roman" w:cs="Times New Roman" w:hint="eastAsia"/>
          <w:kern w:val="0"/>
          <w:sz w:val="32"/>
          <w:szCs w:val="32"/>
        </w:rPr>
        <w:t>万元，完成年初预算的</w:t>
      </w:r>
      <w:r w:rsidRPr="00124750">
        <w:rPr>
          <w:rFonts w:ascii="Times New Roman" w:eastAsia="方正仿宋_GBK" w:hAnsi="Times New Roman" w:cs="Times New Roman"/>
          <w:kern w:val="0"/>
          <w:sz w:val="32"/>
          <w:szCs w:val="32"/>
        </w:rPr>
        <w:t>10</w:t>
      </w:r>
      <w:r>
        <w:rPr>
          <w:rFonts w:ascii="Times New Roman" w:eastAsia="方正仿宋_GBK" w:hAnsi="Times New Roman" w:cs="Times New Roman" w:hint="eastAsia"/>
          <w:kern w:val="0"/>
          <w:sz w:val="32"/>
          <w:szCs w:val="32"/>
        </w:rPr>
        <w:t>0</w:t>
      </w:r>
      <w:r w:rsidRPr="00124750">
        <w:rPr>
          <w:rFonts w:ascii="Times New Roman" w:eastAsia="方正仿宋_GBK" w:hAnsi="Times New Roman" w:cs="Times New Roman"/>
          <w:kern w:val="0"/>
          <w:sz w:val="32"/>
          <w:szCs w:val="32"/>
        </w:rPr>
        <w:t>%</w:t>
      </w:r>
      <w:r w:rsidRPr="00124750">
        <w:rPr>
          <w:rFonts w:ascii="Times New Roman" w:eastAsia="方正仿宋_GBK" w:hAnsi="Times New Roman" w:cs="Times New Roman" w:hint="eastAsia"/>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六、财政拨款基本支出决算情况说明</w:t>
      </w:r>
    </w:p>
    <w:p w:rsidR="00781E73" w:rsidRDefault="00C4408D"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8D23DF">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年度财政拨款基本支出</w:t>
      </w:r>
      <w:r>
        <w:rPr>
          <w:rFonts w:ascii="Times New Roman" w:eastAsia="方正仿宋_GBK" w:hAnsi="Times New Roman" w:cs="Times New Roman" w:hint="eastAsia"/>
          <w:kern w:val="0"/>
          <w:sz w:val="32"/>
          <w:szCs w:val="32"/>
        </w:rPr>
        <w:t>2876.98</w:t>
      </w:r>
      <w:r w:rsidR="00A95B56"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sidR="00D214BB">
        <w:rPr>
          <w:rFonts w:ascii="Times New Roman" w:eastAsia="方正楷体_GBK" w:hAnsi="Times New Roman" w:cs="Times New Roman" w:hint="eastAsia"/>
          <w:kern w:val="0"/>
          <w:sz w:val="32"/>
          <w:szCs w:val="32"/>
        </w:rPr>
        <w:t>2769.25</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绩效工资、其他工资福利支出、离休费、退休费、抚恤金、生活补助、医疗费、奖励金、住房公积金、提租补贴、其他对个人和家庭的补助支出。</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（二）公用经费</w:t>
      </w:r>
      <w:r w:rsidR="00D214BB">
        <w:rPr>
          <w:rFonts w:ascii="Times New Roman" w:eastAsia="方正楷体_GBK" w:hAnsi="Times New Roman" w:cs="Times New Roman" w:hint="eastAsia"/>
          <w:kern w:val="0"/>
          <w:sz w:val="32"/>
          <w:szCs w:val="32"/>
        </w:rPr>
        <w:t>107.73</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主要包括：办公费、印刷费、</w:t>
      </w:r>
      <w:r w:rsidR="00D214BB">
        <w:rPr>
          <w:rFonts w:ascii="Times New Roman" w:eastAsia="方正仿宋_GBK" w:hAnsi="Times New Roman" w:cs="Times New Roman"/>
          <w:kern w:val="0"/>
          <w:sz w:val="32"/>
          <w:szCs w:val="32"/>
        </w:rPr>
        <w:t>邮电费、差旅费、</w:t>
      </w:r>
      <w:r w:rsidRPr="00A95B56">
        <w:rPr>
          <w:rFonts w:ascii="Times New Roman" w:eastAsia="方正仿宋_GBK" w:hAnsi="Times New Roman" w:cs="Times New Roman"/>
          <w:kern w:val="0"/>
          <w:sz w:val="32"/>
          <w:szCs w:val="32"/>
        </w:rPr>
        <w:t>公务接待费、劳务费、委托业务费、工会经费、福利费、公务用车运行维护费、其他交通费用、其</w:t>
      </w:r>
      <w:r w:rsidR="00D214BB">
        <w:rPr>
          <w:rFonts w:ascii="Times New Roman" w:eastAsia="方正仿宋_GBK" w:hAnsi="Times New Roman" w:cs="Times New Roman"/>
          <w:kern w:val="0"/>
          <w:sz w:val="32"/>
          <w:szCs w:val="32"/>
        </w:rPr>
        <w:t>他商品和服务支出</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七、一般公共预算财政拨款支出决算情况说明</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B20A26" w:rsidRPr="00844079">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年一般公共预算财政拨款支出</w:t>
      </w:r>
      <w:r w:rsidR="00B20A26">
        <w:rPr>
          <w:rFonts w:ascii="Times New Roman" w:eastAsia="方正仿宋_GBK" w:hAnsi="Times New Roman" w:cs="Times New Roman" w:hint="eastAsia"/>
          <w:kern w:val="0"/>
          <w:sz w:val="32"/>
          <w:szCs w:val="32"/>
        </w:rPr>
        <w:t>3825.3</w:t>
      </w:r>
      <w:r w:rsidRPr="00A95B56">
        <w:rPr>
          <w:rFonts w:ascii="Times New Roman" w:eastAsia="方正仿宋_GBK" w:hAnsi="Times New Roman" w:cs="Times New Roman"/>
          <w:kern w:val="0"/>
          <w:sz w:val="32"/>
          <w:szCs w:val="32"/>
        </w:rPr>
        <w:t>万元，与上年相比增加</w:t>
      </w:r>
      <w:r w:rsidR="00B20A26">
        <w:rPr>
          <w:rFonts w:ascii="Times New Roman" w:eastAsia="方正仿宋_GBK" w:hAnsi="Times New Roman" w:cs="Times New Roman" w:hint="eastAsia"/>
          <w:kern w:val="0"/>
          <w:sz w:val="32"/>
          <w:szCs w:val="32"/>
        </w:rPr>
        <w:t>199.03</w:t>
      </w:r>
      <w:r w:rsidRPr="00A95B56">
        <w:rPr>
          <w:rFonts w:ascii="Times New Roman" w:eastAsia="方正仿宋_GBK" w:hAnsi="Times New Roman" w:cs="Times New Roman"/>
          <w:kern w:val="0"/>
          <w:sz w:val="32"/>
          <w:szCs w:val="32"/>
        </w:rPr>
        <w:t>万元，增长</w:t>
      </w:r>
      <w:r w:rsidR="00B20A26">
        <w:rPr>
          <w:rFonts w:ascii="Times New Roman" w:eastAsia="方正仿宋_GBK" w:hAnsi="Times New Roman" w:cs="Times New Roman" w:hint="eastAsia"/>
          <w:kern w:val="0"/>
          <w:sz w:val="32"/>
          <w:szCs w:val="32"/>
        </w:rPr>
        <w:t>5.48</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B20A26">
        <w:rPr>
          <w:rFonts w:ascii="Times New Roman" w:eastAsia="方正仿宋_GBK" w:hAnsi="Times New Roman" w:cs="Times New Roman" w:hint="eastAsia"/>
          <w:kern w:val="0"/>
          <w:sz w:val="32"/>
          <w:szCs w:val="32"/>
        </w:rPr>
        <w:t>政策性调资</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八、一般公共预算财政拨款基本支出决算情况说明</w:t>
      </w:r>
    </w:p>
    <w:p w:rsidR="00781E73" w:rsidRDefault="00864CDF"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C7A7A">
        <w:rPr>
          <w:rFonts w:ascii="Times New Roman" w:eastAsia="方正仿宋_GBK" w:hAnsi="Times New Roman" w:cs="Times New Roman" w:hint="eastAsia"/>
          <w:kern w:val="0"/>
          <w:sz w:val="32"/>
          <w:szCs w:val="32"/>
        </w:rPr>
        <w:lastRenderedPageBreak/>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年度一般公共预算财政拨款基本支出</w:t>
      </w:r>
      <w:r>
        <w:rPr>
          <w:rFonts w:ascii="Times New Roman" w:eastAsia="方正仿宋_GBK" w:hAnsi="Times New Roman" w:cs="Times New Roman" w:hint="eastAsia"/>
          <w:kern w:val="0"/>
          <w:sz w:val="32"/>
          <w:szCs w:val="32"/>
        </w:rPr>
        <w:t>2876.98</w:t>
      </w:r>
      <w:r w:rsidR="00A95B56"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sidR="00864CDF">
        <w:rPr>
          <w:rFonts w:ascii="Times New Roman" w:eastAsia="方正楷体_GBK" w:hAnsi="Times New Roman" w:cs="Times New Roman" w:hint="eastAsia"/>
          <w:kern w:val="0"/>
          <w:sz w:val="32"/>
          <w:szCs w:val="32"/>
        </w:rPr>
        <w:t>2769.25</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主要包括：基本工资、津贴补贴、奖金、社会保障缴费、伙食补助费、绩效工资、其他工资福利支出、离休费、</w:t>
      </w:r>
      <w:r w:rsidR="00864CDF">
        <w:rPr>
          <w:rFonts w:ascii="Times New Roman" w:eastAsia="方正仿宋_GBK" w:hAnsi="Times New Roman" w:cs="Times New Roman"/>
          <w:kern w:val="0"/>
          <w:sz w:val="32"/>
          <w:szCs w:val="32"/>
        </w:rPr>
        <w:t>退休费、抚恤金、生活补助、医疗费、奖励金、住房公积金、提租补贴</w:t>
      </w:r>
      <w:r w:rsidRPr="00A95B56">
        <w:rPr>
          <w:rFonts w:ascii="Times New Roman" w:eastAsia="方正仿宋_GBK" w:hAnsi="Times New Roman" w:cs="Times New Roman"/>
          <w:kern w:val="0"/>
          <w:sz w:val="32"/>
          <w:szCs w:val="32"/>
        </w:rPr>
        <w:t>、其他对个人和家庭的补助支出。</w:t>
      </w:r>
    </w:p>
    <w:p w:rsidR="00864CDF"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（二）公用经费</w:t>
      </w:r>
      <w:r w:rsidR="00864CDF">
        <w:rPr>
          <w:rFonts w:ascii="Times New Roman" w:eastAsia="方正楷体_GBK" w:hAnsi="Times New Roman" w:cs="Times New Roman" w:hint="eastAsia"/>
          <w:kern w:val="0"/>
          <w:sz w:val="32"/>
          <w:szCs w:val="32"/>
        </w:rPr>
        <w:t>107.73</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主要包括：办公费、印刷费、邮电费、差旅费、培训费、公务接待费、劳务费、委托业务费、工会经费</w:t>
      </w:r>
      <w:r w:rsidR="00864CDF">
        <w:rPr>
          <w:rFonts w:ascii="Times New Roman" w:eastAsia="方正仿宋_GBK" w:hAnsi="Times New Roman" w:cs="Times New Roman"/>
          <w:kern w:val="0"/>
          <w:sz w:val="32"/>
          <w:szCs w:val="32"/>
        </w:rPr>
        <w:t>、福利费、公务用车运行维护费、其他交通费用、其他商品和服务支出</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九、一般公共预算财政拨款</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经费、会议费、培训费支出情况说明</w:t>
      </w:r>
    </w:p>
    <w:p w:rsidR="00781E73" w:rsidRDefault="00FD7320"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05A81">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经费决算支出中，因公出国（境）费支出</w:t>
      </w:r>
      <w:r>
        <w:rPr>
          <w:rFonts w:ascii="Times New Roman" w:eastAsia="方正仿宋_GBK" w:hAnsi="Times New Roman" w:cs="Times New Roman" w:hint="eastAsia"/>
          <w:kern w:val="0"/>
          <w:sz w:val="32"/>
          <w:szCs w:val="32"/>
        </w:rPr>
        <w:t>4.2</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8.36</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hint="eastAsia"/>
          <w:kern w:val="0"/>
          <w:sz w:val="32"/>
          <w:szCs w:val="32"/>
        </w:rPr>
        <w:t>3.94</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7.84</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；公务接待费支出</w:t>
      </w:r>
      <w:r>
        <w:rPr>
          <w:rFonts w:ascii="Times New Roman" w:eastAsia="方正仿宋_GBK" w:hAnsi="Times New Roman" w:cs="Times New Roman" w:hint="eastAsia"/>
          <w:kern w:val="0"/>
          <w:sz w:val="32"/>
          <w:szCs w:val="32"/>
        </w:rPr>
        <w:t>42.07</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83.79</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。具体情况如下：</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．因公出国（境）费决算支出</w:t>
      </w:r>
      <w:r w:rsidR="00FD7320">
        <w:rPr>
          <w:rFonts w:ascii="Times New Roman" w:eastAsia="方正仿宋_GBK" w:hAnsi="Times New Roman" w:cs="Times New Roman" w:hint="eastAsia"/>
          <w:kern w:val="0"/>
          <w:sz w:val="32"/>
          <w:szCs w:val="32"/>
        </w:rPr>
        <w:t>4.2</w:t>
      </w:r>
      <w:r w:rsidRPr="00A95B56">
        <w:rPr>
          <w:rFonts w:ascii="Times New Roman" w:eastAsia="方正仿宋_GBK" w:hAnsi="Times New Roman" w:cs="Times New Roman"/>
          <w:kern w:val="0"/>
          <w:sz w:val="32"/>
          <w:szCs w:val="32"/>
        </w:rPr>
        <w:t>万元，完成预算的</w:t>
      </w:r>
      <w:r w:rsidR="00FD7320">
        <w:rPr>
          <w:rFonts w:ascii="Times New Roman" w:eastAsia="方正仿宋_GBK" w:hAnsi="Times New Roman" w:cs="Times New Roman" w:hint="eastAsia"/>
          <w:kern w:val="0"/>
          <w:sz w:val="32"/>
          <w:szCs w:val="32"/>
        </w:rPr>
        <w:t>31.1</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w:t>
      </w:r>
      <w:r w:rsidR="00FD7320">
        <w:rPr>
          <w:rFonts w:ascii="Times New Roman" w:eastAsia="方正仿宋_GBK" w:hAnsi="Times New Roman" w:cs="Times New Roman"/>
          <w:kern w:val="0"/>
          <w:sz w:val="32"/>
          <w:szCs w:val="32"/>
        </w:rPr>
        <w:t>减少</w:t>
      </w:r>
      <w:r w:rsidR="00FD7320">
        <w:rPr>
          <w:rFonts w:ascii="Times New Roman" w:eastAsia="方正仿宋_GBK" w:hAnsi="Times New Roman" w:cs="Times New Roman" w:hint="eastAsia"/>
          <w:kern w:val="0"/>
          <w:sz w:val="32"/>
          <w:szCs w:val="32"/>
        </w:rPr>
        <w:t>18.94</w:t>
      </w:r>
      <w:r w:rsidRPr="00A95B56">
        <w:rPr>
          <w:rFonts w:ascii="Times New Roman" w:eastAsia="方正仿宋_GBK" w:hAnsi="Times New Roman" w:cs="Times New Roman"/>
          <w:kern w:val="0"/>
          <w:sz w:val="32"/>
          <w:szCs w:val="32"/>
        </w:rPr>
        <w:t>万元，主要原因</w:t>
      </w:r>
      <w:r w:rsidR="00FD7320">
        <w:rPr>
          <w:rFonts w:ascii="Times New Roman" w:eastAsia="方正仿宋_GBK" w:hAnsi="Times New Roman" w:cs="Times New Roman" w:hint="eastAsia"/>
          <w:kern w:val="0"/>
          <w:sz w:val="32"/>
          <w:szCs w:val="32"/>
        </w:rPr>
        <w:t>是压缩出国经费</w:t>
      </w:r>
      <w:r w:rsidRPr="00A95B56">
        <w:rPr>
          <w:rFonts w:ascii="Times New Roman" w:eastAsia="方正仿宋_GBK" w:hAnsi="Times New Roman" w:cs="Times New Roman"/>
          <w:kern w:val="0"/>
          <w:sz w:val="32"/>
          <w:szCs w:val="32"/>
        </w:rPr>
        <w:t>；决算数小于预算数的主要原因</w:t>
      </w:r>
      <w:r w:rsidR="00FD7320">
        <w:rPr>
          <w:rFonts w:ascii="Times New Roman" w:eastAsia="方正仿宋_GBK" w:hAnsi="Times New Roman" w:cs="Times New Roman" w:hint="eastAsia"/>
          <w:kern w:val="0"/>
          <w:sz w:val="32"/>
          <w:szCs w:val="32"/>
        </w:rPr>
        <w:t>是压缩出国经费</w:t>
      </w:r>
      <w:r w:rsidRPr="00A95B56">
        <w:rPr>
          <w:rFonts w:ascii="Times New Roman" w:eastAsia="方正仿宋_GBK" w:hAnsi="Times New Roman" w:cs="Times New Roman"/>
          <w:kern w:val="0"/>
          <w:sz w:val="32"/>
          <w:szCs w:val="32"/>
        </w:rPr>
        <w:t>。全年使用一般公共预算拨款支出安排的出国（境）团组</w:t>
      </w:r>
      <w:r w:rsidR="00FD7320">
        <w:rPr>
          <w:rFonts w:ascii="Times New Roman" w:eastAsia="方正仿宋_GBK" w:hAnsi="Times New Roman" w:cs="Times New Roman" w:hint="eastAsia"/>
          <w:kern w:val="0"/>
          <w:sz w:val="32"/>
          <w:szCs w:val="32"/>
        </w:rPr>
        <w:t>1</w:t>
      </w:r>
      <w:r w:rsidRPr="00A95B56">
        <w:rPr>
          <w:rFonts w:ascii="Times New Roman" w:eastAsia="方正仿宋_GBK" w:hAnsi="Times New Roman" w:cs="Times New Roman"/>
          <w:kern w:val="0"/>
          <w:sz w:val="32"/>
          <w:szCs w:val="32"/>
        </w:rPr>
        <w:t>个，累计</w:t>
      </w:r>
      <w:r w:rsidR="00FD7320">
        <w:rPr>
          <w:rFonts w:ascii="Times New Roman" w:eastAsia="方正仿宋_GBK" w:hAnsi="Times New Roman" w:cs="Times New Roman" w:hint="eastAsia"/>
          <w:kern w:val="0"/>
          <w:sz w:val="32"/>
          <w:szCs w:val="32"/>
        </w:rPr>
        <w:t>2</w:t>
      </w:r>
      <w:r w:rsidRPr="00A95B56">
        <w:rPr>
          <w:rFonts w:ascii="Times New Roman" w:eastAsia="方正仿宋_GBK" w:hAnsi="Times New Roman" w:cs="Times New Roman"/>
          <w:kern w:val="0"/>
          <w:sz w:val="32"/>
          <w:szCs w:val="32"/>
        </w:rPr>
        <w:t>人次。开支内容主要为：</w:t>
      </w:r>
      <w:r w:rsidR="00FD7320" w:rsidRPr="00FD7320">
        <w:rPr>
          <w:rFonts w:ascii="Times New Roman" w:eastAsia="方正仿宋_GBK" w:hAnsi="Times New Roman" w:cs="Times New Roman" w:hint="eastAsia"/>
          <w:kern w:val="0"/>
          <w:sz w:val="32"/>
          <w:szCs w:val="32"/>
        </w:rPr>
        <w:t>因公出国（境）的住宿费、旅费、伙食补助费、交通费、公杂费等支出</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．公务用车购置及运行费支出</w:t>
      </w:r>
      <w:r w:rsidR="00593ABF">
        <w:rPr>
          <w:rFonts w:ascii="Times New Roman" w:eastAsia="方正仿宋_GBK" w:hAnsi="Times New Roman" w:cs="Times New Roman" w:hint="eastAsia"/>
          <w:kern w:val="0"/>
          <w:sz w:val="32"/>
          <w:szCs w:val="32"/>
        </w:rPr>
        <w:t>3.94</w:t>
      </w:r>
      <w:r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lastRenderedPageBreak/>
        <w:t>（</w:t>
      </w: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）公务用车购置决算支出</w:t>
      </w:r>
      <w:r w:rsidR="00593ABF">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万元，完成预算的</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，比上年决算增加（减少）</w:t>
      </w:r>
      <w:r w:rsidR="00593ABF">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万元，主要原因为</w:t>
      </w:r>
      <w:r w:rsidR="00593ABF">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；决算数小于（大于）预算数的主要原因</w:t>
      </w:r>
      <w:r w:rsidR="00593ABF">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。本年度使用一般公共预算拨款购置公务用车辆</w:t>
      </w:r>
      <w:r w:rsidR="0098427F">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，主要为</w:t>
      </w:r>
      <w:r w:rsidR="00593ABF">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）公务用车运行维护费决算支出</w:t>
      </w:r>
      <w:r w:rsidR="00593ABF">
        <w:rPr>
          <w:rFonts w:ascii="Times New Roman" w:eastAsia="方正仿宋_GBK" w:hAnsi="Times New Roman" w:cs="Times New Roman" w:hint="eastAsia"/>
          <w:kern w:val="0"/>
          <w:sz w:val="32"/>
          <w:szCs w:val="32"/>
        </w:rPr>
        <w:t>3.94</w:t>
      </w:r>
      <w:r w:rsidRPr="00A95B56">
        <w:rPr>
          <w:rFonts w:ascii="Times New Roman" w:eastAsia="方正仿宋_GBK" w:hAnsi="Times New Roman" w:cs="Times New Roman"/>
          <w:kern w:val="0"/>
          <w:sz w:val="32"/>
          <w:szCs w:val="32"/>
        </w:rPr>
        <w:t>万元，完成预算的</w:t>
      </w:r>
      <w:r w:rsidR="00593ABF">
        <w:rPr>
          <w:rFonts w:ascii="Times New Roman" w:eastAsia="方正仿宋_GBK" w:hAnsi="Times New Roman" w:cs="Times New Roman" w:hint="eastAsia"/>
          <w:kern w:val="0"/>
          <w:sz w:val="32"/>
          <w:szCs w:val="32"/>
        </w:rPr>
        <w:t>131</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w:t>
      </w:r>
      <w:r w:rsidR="00593ABF">
        <w:rPr>
          <w:rFonts w:ascii="Times New Roman" w:eastAsia="方正仿宋_GBK" w:hAnsi="Times New Roman" w:cs="Times New Roman"/>
          <w:kern w:val="0"/>
          <w:sz w:val="32"/>
          <w:szCs w:val="32"/>
        </w:rPr>
        <w:t>减少</w:t>
      </w:r>
      <w:r w:rsidR="00593ABF">
        <w:rPr>
          <w:rFonts w:ascii="Times New Roman" w:eastAsia="方正仿宋_GBK" w:hAnsi="Times New Roman" w:cs="Times New Roman" w:hint="eastAsia"/>
          <w:kern w:val="0"/>
          <w:sz w:val="32"/>
          <w:szCs w:val="32"/>
        </w:rPr>
        <w:t>18.06</w:t>
      </w:r>
      <w:r w:rsidRPr="00A95B56">
        <w:rPr>
          <w:rFonts w:ascii="Times New Roman" w:eastAsia="方正仿宋_GBK" w:hAnsi="Times New Roman" w:cs="Times New Roman"/>
          <w:kern w:val="0"/>
          <w:sz w:val="32"/>
          <w:szCs w:val="32"/>
        </w:rPr>
        <w:t>万元，主要原因为</w:t>
      </w:r>
      <w:r w:rsidR="00593ABF">
        <w:rPr>
          <w:rFonts w:ascii="Times New Roman" w:eastAsia="方正仿宋_GBK" w:hAnsi="Times New Roman" w:cs="Times New Roman" w:hint="eastAsia"/>
          <w:kern w:val="0"/>
          <w:sz w:val="32"/>
          <w:szCs w:val="32"/>
        </w:rPr>
        <w:t>压缩</w:t>
      </w:r>
      <w:r w:rsidR="00593ABF" w:rsidRPr="00A95B56">
        <w:rPr>
          <w:rFonts w:ascii="Times New Roman" w:eastAsia="方正仿宋_GBK" w:hAnsi="Times New Roman" w:cs="Times New Roman"/>
          <w:kern w:val="0"/>
          <w:sz w:val="32"/>
          <w:szCs w:val="32"/>
        </w:rPr>
        <w:t>公务用车运行维护费</w:t>
      </w:r>
      <w:r w:rsidRPr="00A95B56">
        <w:rPr>
          <w:rFonts w:ascii="Times New Roman" w:eastAsia="方正仿宋_GBK" w:hAnsi="Times New Roman" w:cs="Times New Roman"/>
          <w:kern w:val="0"/>
          <w:sz w:val="32"/>
          <w:szCs w:val="32"/>
        </w:rPr>
        <w:t>；决算数</w:t>
      </w:r>
      <w:r w:rsidR="00593ABF">
        <w:rPr>
          <w:rFonts w:ascii="Times New Roman" w:eastAsia="方正仿宋_GBK" w:hAnsi="Times New Roman" w:cs="Times New Roman"/>
          <w:kern w:val="0"/>
          <w:sz w:val="32"/>
          <w:szCs w:val="32"/>
        </w:rPr>
        <w:t>大于</w:t>
      </w:r>
      <w:r w:rsidRPr="00A95B56">
        <w:rPr>
          <w:rFonts w:ascii="Times New Roman" w:eastAsia="方正仿宋_GBK" w:hAnsi="Times New Roman" w:cs="Times New Roman"/>
          <w:kern w:val="0"/>
          <w:sz w:val="32"/>
          <w:szCs w:val="32"/>
        </w:rPr>
        <w:t>预算数的主要原因</w:t>
      </w:r>
      <w:r w:rsidR="00593ABF">
        <w:rPr>
          <w:rFonts w:ascii="Times New Roman" w:eastAsia="方正仿宋_GBK" w:hAnsi="Times New Roman" w:cs="Times New Roman" w:hint="eastAsia"/>
          <w:kern w:val="0"/>
          <w:sz w:val="32"/>
          <w:szCs w:val="32"/>
        </w:rPr>
        <w:t>是调研力度加大</w:t>
      </w:r>
      <w:r w:rsidRPr="00A95B56">
        <w:rPr>
          <w:rFonts w:ascii="Times New Roman" w:eastAsia="方正仿宋_GBK" w:hAnsi="Times New Roman" w:cs="Times New Roman"/>
          <w:kern w:val="0"/>
          <w:sz w:val="32"/>
          <w:szCs w:val="32"/>
        </w:rPr>
        <w:t>。公务用车运行维护费主要用于</w:t>
      </w:r>
      <w:r w:rsidR="00593ABF" w:rsidRPr="00593ABF">
        <w:rPr>
          <w:rFonts w:ascii="Times New Roman" w:eastAsia="方正仿宋_GBK" w:hAnsi="Times New Roman" w:cs="Times New Roman" w:hint="eastAsia"/>
          <w:kern w:val="0"/>
          <w:sz w:val="32"/>
          <w:szCs w:val="32"/>
        </w:rPr>
        <w:t>汽车维修保险等</w:t>
      </w:r>
      <w:r w:rsidRPr="00A95B56">
        <w:rPr>
          <w:rFonts w:ascii="Times New Roman" w:eastAsia="方正仿宋_GBK" w:hAnsi="Times New Roman" w:cs="Times New Roman"/>
          <w:kern w:val="0"/>
          <w:sz w:val="32"/>
          <w:szCs w:val="32"/>
        </w:rPr>
        <w:t>。</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年使用一般公共预算拨款开支运行维护费的公务用车保有量辆</w:t>
      </w:r>
      <w:r w:rsidR="00593ABF">
        <w:rPr>
          <w:rFonts w:ascii="Times New Roman" w:eastAsia="方正仿宋_GBK" w:hAnsi="Times New Roman" w:cs="Times New Roman" w:hint="eastAsia"/>
          <w:kern w:val="0"/>
          <w:sz w:val="32"/>
          <w:szCs w:val="32"/>
        </w:rPr>
        <w:t>1</w:t>
      </w:r>
      <w:r w:rsidR="00593ABF">
        <w:rPr>
          <w:rFonts w:ascii="Times New Roman" w:eastAsia="方正仿宋_GBK" w:hAnsi="Times New Roman" w:cs="Times New Roman" w:hint="eastAsia"/>
          <w:kern w:val="0"/>
          <w:sz w:val="32"/>
          <w:szCs w:val="32"/>
        </w:rPr>
        <w:t>辆</w:t>
      </w:r>
      <w:r w:rsidRPr="00A95B56">
        <w:rPr>
          <w:rFonts w:ascii="Times New Roman" w:eastAsia="方正仿宋_GBK" w:hAnsi="Times New Roman" w:cs="Times New Roman"/>
          <w:kern w:val="0"/>
          <w:sz w:val="32"/>
          <w:szCs w:val="32"/>
        </w:rPr>
        <w:t>。</w:t>
      </w:r>
    </w:p>
    <w:p w:rsidR="00233F01" w:rsidRPr="00233F01" w:rsidRDefault="00A95B56" w:rsidP="00233F01">
      <w:pPr>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．公务接待费</w:t>
      </w:r>
      <w:r w:rsidR="00233F01">
        <w:rPr>
          <w:rFonts w:ascii="Times New Roman" w:eastAsia="方正仿宋_GBK" w:hAnsi="Times New Roman" w:cs="Times New Roman" w:hint="eastAsia"/>
          <w:kern w:val="0"/>
          <w:sz w:val="32"/>
          <w:szCs w:val="32"/>
        </w:rPr>
        <w:t>42.07</w:t>
      </w:r>
      <w:r w:rsidRPr="00A95B56">
        <w:rPr>
          <w:rFonts w:ascii="Times New Roman" w:eastAsia="方正仿宋_GBK" w:hAnsi="Times New Roman" w:cs="Times New Roman"/>
          <w:kern w:val="0"/>
          <w:sz w:val="32"/>
          <w:szCs w:val="32"/>
        </w:rPr>
        <w:t>万元</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完成预算的</w:t>
      </w:r>
      <w:r w:rsidR="00233F01">
        <w:rPr>
          <w:rFonts w:ascii="Times New Roman" w:eastAsia="方正仿宋_GBK" w:hAnsi="Times New Roman" w:cs="Times New Roman" w:hint="eastAsia"/>
          <w:kern w:val="0"/>
          <w:sz w:val="32"/>
          <w:szCs w:val="32"/>
        </w:rPr>
        <w:t>79.15</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，比上年决算增加</w:t>
      </w:r>
      <w:r w:rsidR="00233F01">
        <w:rPr>
          <w:rFonts w:ascii="Times New Roman" w:eastAsia="方正仿宋_GBK" w:hAnsi="Times New Roman" w:cs="Times New Roman" w:hint="eastAsia"/>
          <w:kern w:val="0"/>
          <w:sz w:val="32"/>
          <w:szCs w:val="32"/>
        </w:rPr>
        <w:t>7.41</w:t>
      </w:r>
      <w:r w:rsidRPr="00A95B56">
        <w:rPr>
          <w:rFonts w:ascii="Times New Roman" w:eastAsia="方正仿宋_GBK" w:hAnsi="Times New Roman" w:cs="Times New Roman"/>
          <w:kern w:val="0"/>
          <w:sz w:val="32"/>
          <w:szCs w:val="32"/>
        </w:rPr>
        <w:t>万元，主要原因为</w:t>
      </w:r>
      <w:r w:rsidR="00233F01">
        <w:rPr>
          <w:rFonts w:ascii="Times New Roman" w:eastAsia="方正仿宋_GBK" w:hAnsi="Times New Roman" w:cs="Times New Roman" w:hint="eastAsia"/>
          <w:kern w:val="0"/>
          <w:sz w:val="32"/>
          <w:szCs w:val="32"/>
        </w:rPr>
        <w:t>外来客人增加</w:t>
      </w:r>
      <w:r w:rsidRPr="00A95B56">
        <w:rPr>
          <w:rFonts w:ascii="Times New Roman" w:eastAsia="方正仿宋_GBK" w:hAnsi="Times New Roman" w:cs="Times New Roman"/>
          <w:kern w:val="0"/>
          <w:sz w:val="32"/>
          <w:szCs w:val="32"/>
        </w:rPr>
        <w:t>；决算数</w:t>
      </w:r>
      <w:r w:rsidR="00233F01">
        <w:rPr>
          <w:rFonts w:ascii="Times New Roman" w:eastAsia="方正仿宋_GBK" w:hAnsi="Times New Roman" w:cs="Times New Roman" w:hint="eastAsia"/>
          <w:kern w:val="0"/>
          <w:sz w:val="32"/>
          <w:szCs w:val="32"/>
        </w:rPr>
        <w:t>小</w:t>
      </w:r>
      <w:r w:rsidRPr="00A95B56">
        <w:rPr>
          <w:rFonts w:ascii="Times New Roman" w:eastAsia="方正仿宋_GBK" w:hAnsi="Times New Roman" w:cs="Times New Roman"/>
          <w:kern w:val="0"/>
          <w:sz w:val="32"/>
          <w:szCs w:val="32"/>
        </w:rPr>
        <w:t>于预算数的主要原因</w:t>
      </w:r>
      <w:r w:rsidR="00233F01">
        <w:rPr>
          <w:rFonts w:ascii="Times New Roman" w:eastAsia="方正仿宋_GBK" w:hAnsi="Times New Roman" w:cs="Times New Roman" w:hint="eastAsia"/>
          <w:kern w:val="0"/>
          <w:sz w:val="32"/>
          <w:szCs w:val="32"/>
        </w:rPr>
        <w:t>为压缩</w:t>
      </w:r>
      <w:r w:rsidR="00233F01" w:rsidRPr="00A95B56">
        <w:rPr>
          <w:rFonts w:ascii="Times New Roman" w:eastAsia="方正仿宋_GBK" w:hAnsi="Times New Roman" w:cs="Times New Roman"/>
          <w:kern w:val="0"/>
          <w:sz w:val="32"/>
          <w:szCs w:val="32"/>
        </w:rPr>
        <w:t>公务接待费</w:t>
      </w:r>
      <w:r w:rsidRPr="00A95B56">
        <w:rPr>
          <w:rFonts w:ascii="Times New Roman" w:eastAsia="方正仿宋_GBK" w:hAnsi="Times New Roman" w:cs="Times New Roman"/>
          <w:kern w:val="0"/>
          <w:sz w:val="32"/>
          <w:szCs w:val="32"/>
        </w:rPr>
        <w:t>。其中：国内公务接待支出</w:t>
      </w:r>
      <w:r w:rsidR="00233F01">
        <w:rPr>
          <w:rFonts w:ascii="Times New Roman" w:eastAsia="方正仿宋_GBK" w:hAnsi="Times New Roman" w:cs="Times New Roman" w:hint="eastAsia"/>
          <w:kern w:val="0"/>
          <w:sz w:val="32"/>
          <w:szCs w:val="32"/>
        </w:rPr>
        <w:t>42.07</w:t>
      </w:r>
      <w:r w:rsidRPr="00A95B56">
        <w:rPr>
          <w:rFonts w:ascii="Times New Roman" w:eastAsia="方正仿宋_GBK" w:hAnsi="Times New Roman" w:cs="Times New Roman"/>
          <w:kern w:val="0"/>
          <w:sz w:val="32"/>
          <w:szCs w:val="32"/>
        </w:rPr>
        <w:t>万元，接待</w:t>
      </w:r>
      <w:r w:rsidR="00233F01">
        <w:rPr>
          <w:rFonts w:ascii="Times New Roman" w:eastAsia="方正仿宋_GBK" w:hAnsi="Times New Roman" w:cs="Times New Roman" w:hint="eastAsia"/>
          <w:kern w:val="0"/>
          <w:sz w:val="32"/>
          <w:szCs w:val="32"/>
        </w:rPr>
        <w:t>56</w:t>
      </w:r>
      <w:r w:rsidRPr="00A95B56">
        <w:rPr>
          <w:rFonts w:ascii="Times New Roman" w:eastAsia="方正仿宋_GBK" w:hAnsi="Times New Roman" w:cs="Times New Roman"/>
          <w:kern w:val="0"/>
          <w:sz w:val="32"/>
          <w:szCs w:val="32"/>
        </w:rPr>
        <w:t>批次，</w:t>
      </w:r>
      <w:r w:rsidR="00233F01">
        <w:rPr>
          <w:rFonts w:ascii="Times New Roman" w:eastAsia="方正仿宋_GBK" w:hAnsi="Times New Roman" w:cs="Times New Roman" w:hint="eastAsia"/>
          <w:kern w:val="0"/>
          <w:sz w:val="32"/>
          <w:szCs w:val="32"/>
        </w:rPr>
        <w:t>1406</w:t>
      </w:r>
      <w:r w:rsidRPr="00A95B56">
        <w:rPr>
          <w:rFonts w:ascii="Times New Roman" w:eastAsia="方正仿宋_GBK" w:hAnsi="Times New Roman" w:cs="Times New Roman"/>
          <w:kern w:val="0"/>
          <w:sz w:val="32"/>
          <w:szCs w:val="32"/>
        </w:rPr>
        <w:t>人次</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主要为</w:t>
      </w:r>
      <w:r w:rsidR="00233F01" w:rsidRPr="00233F01">
        <w:rPr>
          <w:rFonts w:ascii="Times New Roman" w:eastAsia="方正仿宋_GBK" w:hAnsi="Times New Roman" w:cs="Times New Roman" w:hint="eastAsia"/>
          <w:kern w:val="0"/>
          <w:sz w:val="32"/>
          <w:szCs w:val="32"/>
        </w:rPr>
        <w:t>接待全国、省、外市人大来淮调研。</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hint="eastAsia"/>
          <w:kern w:val="0"/>
          <w:sz w:val="32"/>
          <w:szCs w:val="32"/>
        </w:rPr>
        <w:t>国</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境</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外公务</w:t>
      </w:r>
      <w:r w:rsidRPr="00A95B56">
        <w:rPr>
          <w:rFonts w:ascii="Times New Roman" w:eastAsia="方正仿宋_GBK" w:hAnsi="Times New Roman" w:cs="Times New Roman"/>
          <w:kern w:val="0"/>
          <w:sz w:val="32"/>
          <w:szCs w:val="32"/>
        </w:rPr>
        <w:t>接待支出</w:t>
      </w:r>
      <w:r w:rsidR="00233F0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万元，接待</w:t>
      </w:r>
      <w:r w:rsidR="00233F0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批次，</w:t>
      </w:r>
      <w:r w:rsidR="00233F01">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人次</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主要为接待</w:t>
      </w:r>
      <w:r w:rsidR="00233F01">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w:t>
      </w:r>
    </w:p>
    <w:p w:rsidR="00781E73" w:rsidRDefault="00233F01"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186362">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年度一般公共预算拨款安排的会议费决算支出</w:t>
      </w:r>
      <w:r>
        <w:rPr>
          <w:rFonts w:ascii="Times New Roman" w:eastAsia="方正仿宋_GBK" w:hAnsi="Times New Roman" w:cs="Times New Roman" w:hint="eastAsia"/>
          <w:kern w:val="0"/>
          <w:sz w:val="32"/>
          <w:szCs w:val="32"/>
        </w:rPr>
        <w:t>232.22</w:t>
      </w:r>
      <w:r w:rsidR="00A95B56" w:rsidRPr="00A95B56">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91.78</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，比上年决算增加</w:t>
      </w:r>
      <w:r>
        <w:rPr>
          <w:rFonts w:ascii="Times New Roman" w:eastAsia="方正仿宋_GBK" w:hAnsi="Times New Roman" w:cs="Times New Roman" w:hint="eastAsia"/>
          <w:kern w:val="0"/>
          <w:sz w:val="32"/>
          <w:szCs w:val="32"/>
        </w:rPr>
        <w:t>70.22</w:t>
      </w:r>
      <w:r w:rsidR="00A95B56" w:rsidRPr="00A95B56">
        <w:rPr>
          <w:rFonts w:ascii="Times New Roman" w:eastAsia="方正仿宋_GBK" w:hAnsi="Times New Roman" w:cs="Times New Roman"/>
          <w:kern w:val="0"/>
          <w:sz w:val="32"/>
          <w:szCs w:val="32"/>
        </w:rPr>
        <w:t>万元，主要原因为</w:t>
      </w:r>
      <w:r>
        <w:rPr>
          <w:rFonts w:ascii="Times New Roman" w:eastAsia="方正仿宋_GBK" w:hAnsi="Times New Roman" w:cs="Times New Roman" w:hint="eastAsia"/>
          <w:kern w:val="0"/>
          <w:sz w:val="32"/>
          <w:szCs w:val="32"/>
        </w:rPr>
        <w:t>经济科目调整</w:t>
      </w:r>
      <w:r w:rsidR="00A95B56" w:rsidRPr="00A95B56">
        <w:rPr>
          <w:rFonts w:ascii="Times New Roman" w:eastAsia="方正仿宋_GBK" w:hAnsi="Times New Roman" w:cs="Times New Roman"/>
          <w:kern w:val="0"/>
          <w:sz w:val="32"/>
          <w:szCs w:val="32"/>
        </w:rPr>
        <w:t>；决算数小于预算数的主要原因</w:t>
      </w:r>
      <w:r>
        <w:rPr>
          <w:rFonts w:ascii="Times New Roman" w:eastAsia="方正仿宋_GBK" w:hAnsi="Times New Roman" w:cs="Times New Roman" w:hint="eastAsia"/>
          <w:kern w:val="0"/>
          <w:sz w:val="32"/>
          <w:szCs w:val="32"/>
        </w:rPr>
        <w:t>为压缩会议费。</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年度全年召开会议</w:t>
      </w:r>
      <w:r>
        <w:rPr>
          <w:rFonts w:ascii="Times New Roman" w:eastAsia="方正仿宋_GBK" w:hAnsi="Times New Roman" w:cs="Times New Roman" w:hint="eastAsia"/>
          <w:kern w:val="0"/>
          <w:sz w:val="32"/>
          <w:szCs w:val="32"/>
        </w:rPr>
        <w:t>85</w:t>
      </w:r>
      <w:r w:rsidR="00A95B56" w:rsidRPr="00A95B56">
        <w:rPr>
          <w:rFonts w:ascii="Times New Roman" w:eastAsia="方正仿宋_GBK" w:hAnsi="Times New Roman" w:cs="Times New Roman"/>
          <w:kern w:val="0"/>
          <w:sz w:val="32"/>
          <w:szCs w:val="32"/>
        </w:rPr>
        <w:t>个，参加会议</w:t>
      </w:r>
      <w:r>
        <w:rPr>
          <w:rFonts w:ascii="Times New Roman" w:eastAsia="方正仿宋_GBK" w:hAnsi="Times New Roman" w:cs="Times New Roman" w:hint="eastAsia"/>
          <w:kern w:val="0"/>
          <w:sz w:val="32"/>
          <w:szCs w:val="32"/>
        </w:rPr>
        <w:t>1900</w:t>
      </w:r>
      <w:r w:rsidR="00A95B56" w:rsidRPr="00A95B56">
        <w:rPr>
          <w:rFonts w:ascii="Times New Roman" w:eastAsia="方正仿宋_GBK" w:hAnsi="Times New Roman" w:cs="Times New Roman"/>
          <w:kern w:val="0"/>
          <w:sz w:val="32"/>
          <w:szCs w:val="32"/>
        </w:rPr>
        <w:t>人次。主要为召开</w:t>
      </w:r>
      <w:r w:rsidRPr="00233F01">
        <w:rPr>
          <w:rFonts w:ascii="Times New Roman" w:eastAsia="方正仿宋_GBK" w:hAnsi="Times New Roman" w:cs="Times New Roman" w:hint="eastAsia"/>
          <w:kern w:val="0"/>
          <w:sz w:val="32"/>
          <w:szCs w:val="32"/>
        </w:rPr>
        <w:t>人代会、常委会、主任会、代表调研座谈会等</w:t>
      </w:r>
      <w:r w:rsidR="00A95B56" w:rsidRPr="00A95B56">
        <w:rPr>
          <w:rFonts w:ascii="Times New Roman" w:eastAsia="方正仿宋_GBK" w:hAnsi="Times New Roman" w:cs="Times New Roman"/>
          <w:kern w:val="0"/>
          <w:sz w:val="32"/>
          <w:szCs w:val="32"/>
        </w:rPr>
        <w:t>。</w:t>
      </w:r>
    </w:p>
    <w:p w:rsidR="00781E73" w:rsidRDefault="00AB1239" w:rsidP="00474258">
      <w:pPr>
        <w:spacing w:line="550" w:lineRule="exact"/>
        <w:ind w:firstLineChars="200" w:firstLine="640"/>
        <w:rPr>
          <w:rFonts w:ascii="Times New Roman" w:eastAsia="方正仿宋_GBK" w:hAnsi="Times New Roman" w:cs="Times New Roman"/>
          <w:kern w:val="0"/>
          <w:sz w:val="32"/>
          <w:szCs w:val="32"/>
        </w:rPr>
      </w:pPr>
      <w:r w:rsidRPr="003A7C19">
        <w:rPr>
          <w:rFonts w:ascii="Times New Roman" w:eastAsia="方正仿宋_GBK" w:hAnsi="Times New Roman" w:cs="Times New Roman" w:hint="eastAsia"/>
          <w:kern w:val="0"/>
          <w:sz w:val="32"/>
          <w:szCs w:val="32"/>
        </w:rPr>
        <w:t>市人大办</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年度一般公共预算拨款安排的培训费决算支出</w:t>
      </w:r>
      <w:r>
        <w:rPr>
          <w:rFonts w:ascii="Times New Roman" w:eastAsia="方正仿宋_GBK" w:hAnsi="Times New Roman" w:cs="Times New Roman" w:hint="eastAsia"/>
          <w:kern w:val="0"/>
          <w:sz w:val="32"/>
          <w:szCs w:val="32"/>
        </w:rPr>
        <w:t>111.57</w:t>
      </w:r>
      <w:r w:rsidR="00A95B56" w:rsidRPr="00A95B56">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rPr>
        <w:t>94.55</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，比上年决算减少</w:t>
      </w:r>
      <w:r w:rsidR="00474258">
        <w:rPr>
          <w:rFonts w:ascii="Times New Roman" w:eastAsia="方正仿宋_GBK" w:hAnsi="Times New Roman" w:cs="Times New Roman" w:hint="eastAsia"/>
          <w:kern w:val="0"/>
          <w:sz w:val="32"/>
          <w:szCs w:val="32"/>
        </w:rPr>
        <w:lastRenderedPageBreak/>
        <w:t>16.03</w:t>
      </w:r>
      <w:r w:rsidR="00A95B56" w:rsidRPr="00A95B56">
        <w:rPr>
          <w:rFonts w:ascii="Times New Roman" w:eastAsia="方正仿宋_GBK" w:hAnsi="Times New Roman" w:cs="Times New Roman"/>
          <w:kern w:val="0"/>
          <w:sz w:val="32"/>
          <w:szCs w:val="32"/>
        </w:rPr>
        <w:t>万元，主要原因为</w:t>
      </w:r>
      <w:r w:rsidR="00474258">
        <w:rPr>
          <w:rFonts w:ascii="Times New Roman" w:eastAsia="方正仿宋_GBK" w:hAnsi="Times New Roman" w:cs="Times New Roman" w:hint="eastAsia"/>
          <w:kern w:val="0"/>
          <w:sz w:val="32"/>
          <w:szCs w:val="32"/>
        </w:rPr>
        <w:t>压缩培训费</w:t>
      </w:r>
      <w:r w:rsidR="00A95B56" w:rsidRPr="00A95B56">
        <w:rPr>
          <w:rFonts w:ascii="Times New Roman" w:eastAsia="方正仿宋_GBK" w:hAnsi="Times New Roman" w:cs="Times New Roman"/>
          <w:kern w:val="0"/>
          <w:sz w:val="32"/>
          <w:szCs w:val="32"/>
        </w:rPr>
        <w:t>；决算数小于预算数的主要原因</w:t>
      </w:r>
      <w:r w:rsidR="00474258">
        <w:rPr>
          <w:rFonts w:ascii="Times New Roman" w:eastAsia="方正仿宋_GBK" w:hAnsi="Times New Roman" w:cs="Times New Roman" w:hint="eastAsia"/>
          <w:kern w:val="0"/>
          <w:sz w:val="32"/>
          <w:szCs w:val="32"/>
        </w:rPr>
        <w:t>为压缩培训费</w:t>
      </w:r>
      <w:r w:rsidR="00A95B56" w:rsidRPr="00A95B56">
        <w:rPr>
          <w:rFonts w:ascii="Times New Roman" w:eastAsia="方正仿宋_GBK" w:hAnsi="Times New Roman" w:cs="Times New Roman"/>
          <w:kern w:val="0"/>
          <w:sz w:val="32"/>
          <w:szCs w:val="32"/>
        </w:rPr>
        <w:t>。</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年度全年组织培训</w:t>
      </w:r>
      <w:r w:rsidR="00474258">
        <w:rPr>
          <w:rFonts w:ascii="Times New Roman" w:eastAsia="方正仿宋_GBK" w:hAnsi="Times New Roman" w:cs="Times New Roman" w:hint="eastAsia"/>
          <w:kern w:val="0"/>
          <w:sz w:val="32"/>
          <w:szCs w:val="32"/>
        </w:rPr>
        <w:t>5</w:t>
      </w:r>
      <w:r w:rsidR="00A95B56" w:rsidRPr="00A95B56">
        <w:rPr>
          <w:rFonts w:ascii="Times New Roman" w:eastAsia="方正仿宋_GBK" w:hAnsi="Times New Roman" w:cs="Times New Roman"/>
          <w:kern w:val="0"/>
          <w:sz w:val="32"/>
          <w:szCs w:val="32"/>
        </w:rPr>
        <w:t>个，组织培训</w:t>
      </w:r>
      <w:r w:rsidR="00474258">
        <w:rPr>
          <w:rFonts w:ascii="Times New Roman" w:eastAsia="方正仿宋_GBK" w:hAnsi="Times New Roman" w:cs="Times New Roman" w:hint="eastAsia"/>
          <w:kern w:val="0"/>
          <w:sz w:val="32"/>
          <w:szCs w:val="32"/>
        </w:rPr>
        <w:t>381</w:t>
      </w:r>
      <w:r w:rsidR="00A95B56" w:rsidRPr="00A95B56">
        <w:rPr>
          <w:rFonts w:ascii="Times New Roman" w:eastAsia="方正仿宋_GBK" w:hAnsi="Times New Roman" w:cs="Times New Roman"/>
          <w:kern w:val="0"/>
          <w:sz w:val="32"/>
          <w:szCs w:val="32"/>
        </w:rPr>
        <w:t>人次。主要为培训</w:t>
      </w:r>
      <w:r w:rsidR="00474258" w:rsidRPr="00474258">
        <w:rPr>
          <w:rFonts w:ascii="Times New Roman" w:eastAsia="方正仿宋_GBK" w:hAnsi="Times New Roman" w:cs="Times New Roman" w:hint="eastAsia"/>
          <w:kern w:val="0"/>
          <w:sz w:val="32"/>
          <w:szCs w:val="32"/>
        </w:rPr>
        <w:t>人大代表和人大机关干部。</w:t>
      </w:r>
    </w:p>
    <w:p w:rsidR="006C46F9" w:rsidRDefault="00A95B56" w:rsidP="006C46F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十、政府性基金预算</w:t>
      </w:r>
      <w:r w:rsidRPr="00A95B56">
        <w:rPr>
          <w:rFonts w:ascii="方正黑体_GBK" w:eastAsia="方正黑体_GBK" w:hAnsi="Times New Roman" w:cs="Times New Roman" w:hint="eastAsia"/>
          <w:kern w:val="0"/>
          <w:sz w:val="32"/>
          <w:szCs w:val="32"/>
        </w:rPr>
        <w:t>财政</w:t>
      </w:r>
      <w:r w:rsidRPr="00A95B56">
        <w:rPr>
          <w:rFonts w:ascii="方正黑体_GBK" w:eastAsia="方正黑体_GBK" w:hAnsi="Times New Roman" w:cs="Times New Roman"/>
          <w:kern w:val="0"/>
          <w:sz w:val="32"/>
          <w:szCs w:val="32"/>
        </w:rPr>
        <w:t>拨款收入支出决算情况说明</w:t>
      </w:r>
    </w:p>
    <w:p w:rsidR="00781E73" w:rsidRPr="00E85D0D" w:rsidRDefault="006C46F9" w:rsidP="006C46F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E85D0D">
        <w:rPr>
          <w:rFonts w:ascii="Times New Roman" w:eastAsia="方正仿宋_GBK" w:hAnsi="Times New Roman" w:cs="Times New Roman" w:hint="eastAsia"/>
          <w:kern w:val="0"/>
          <w:sz w:val="32"/>
          <w:szCs w:val="32"/>
        </w:rPr>
        <w:t>市人大办</w:t>
      </w:r>
      <w:r w:rsidR="00506502" w:rsidRPr="00E85D0D">
        <w:rPr>
          <w:rFonts w:ascii="Times New Roman" w:eastAsia="方正仿宋_GBK" w:hAnsi="Times New Roman" w:cs="Times New Roman"/>
          <w:kern w:val="0"/>
          <w:sz w:val="32"/>
          <w:szCs w:val="32"/>
        </w:rPr>
        <w:t>2019</w:t>
      </w:r>
      <w:r w:rsidR="00A95B56" w:rsidRPr="00E85D0D">
        <w:rPr>
          <w:rFonts w:ascii="Times New Roman" w:eastAsia="方正仿宋_GBK" w:hAnsi="Times New Roman" w:cs="Times New Roman"/>
          <w:kern w:val="0"/>
          <w:sz w:val="32"/>
          <w:szCs w:val="32"/>
        </w:rPr>
        <w:t>年政府性基金预算财政拨款年初结转和结余</w:t>
      </w:r>
      <w:r w:rsidR="00E85D0D">
        <w:rPr>
          <w:rFonts w:ascii="Times New Roman" w:eastAsia="方正仿宋_GBK" w:hAnsi="Times New Roman" w:cs="Times New Roman" w:hint="eastAsia"/>
          <w:kern w:val="0"/>
          <w:sz w:val="32"/>
          <w:szCs w:val="32"/>
        </w:rPr>
        <w:t>0</w:t>
      </w:r>
      <w:r w:rsidR="00A95B56" w:rsidRPr="00E85D0D">
        <w:rPr>
          <w:rFonts w:ascii="Times New Roman" w:eastAsia="方正仿宋_GBK" w:hAnsi="Times New Roman" w:cs="Times New Roman"/>
          <w:kern w:val="0"/>
          <w:sz w:val="32"/>
          <w:szCs w:val="32"/>
        </w:rPr>
        <w:t>万元，本年收入决算</w:t>
      </w:r>
      <w:r w:rsidR="00E85D0D">
        <w:rPr>
          <w:rFonts w:ascii="Times New Roman" w:eastAsia="方正仿宋_GBK" w:hAnsi="Times New Roman" w:cs="Times New Roman" w:hint="eastAsia"/>
          <w:kern w:val="0"/>
          <w:sz w:val="32"/>
          <w:szCs w:val="32"/>
        </w:rPr>
        <w:t>0</w:t>
      </w:r>
      <w:r w:rsidR="00A95B56" w:rsidRPr="00E85D0D">
        <w:rPr>
          <w:rFonts w:ascii="Times New Roman" w:eastAsia="方正仿宋_GBK" w:hAnsi="Times New Roman" w:cs="Times New Roman"/>
          <w:kern w:val="0"/>
          <w:sz w:val="32"/>
          <w:szCs w:val="32"/>
        </w:rPr>
        <w:t>万元，本年支出决算</w:t>
      </w:r>
      <w:r w:rsidR="00E85D0D">
        <w:rPr>
          <w:rFonts w:ascii="Times New Roman" w:eastAsia="方正仿宋_GBK" w:hAnsi="Times New Roman" w:cs="Times New Roman" w:hint="eastAsia"/>
          <w:kern w:val="0"/>
          <w:sz w:val="32"/>
          <w:szCs w:val="32"/>
        </w:rPr>
        <w:t>0</w:t>
      </w:r>
      <w:r w:rsidR="00A95B56" w:rsidRPr="00E85D0D">
        <w:rPr>
          <w:rFonts w:ascii="Times New Roman" w:eastAsia="方正仿宋_GBK" w:hAnsi="Times New Roman" w:cs="Times New Roman"/>
          <w:kern w:val="0"/>
          <w:sz w:val="32"/>
          <w:szCs w:val="32"/>
        </w:rPr>
        <w:t>万元，年末结转和结余</w:t>
      </w:r>
      <w:r w:rsidR="00E85D0D">
        <w:rPr>
          <w:rFonts w:ascii="Times New Roman" w:eastAsia="方正仿宋_GBK" w:hAnsi="Times New Roman" w:cs="Times New Roman" w:hint="eastAsia"/>
          <w:kern w:val="0"/>
          <w:sz w:val="32"/>
          <w:szCs w:val="32"/>
        </w:rPr>
        <w:t>0</w:t>
      </w:r>
      <w:r w:rsidR="00A95B56" w:rsidRPr="00E85D0D">
        <w:rPr>
          <w:rFonts w:ascii="Times New Roman" w:eastAsia="方正仿宋_GBK" w:hAnsi="Times New Roman" w:cs="Times New Roman"/>
          <w:kern w:val="0"/>
          <w:sz w:val="32"/>
          <w:szCs w:val="32"/>
        </w:rPr>
        <w:t>万元。具体支出情况如下：</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85D0D">
        <w:rPr>
          <w:rFonts w:ascii="Times New Roman" w:eastAsia="方正仿宋_GBK" w:hAnsi="Times New Roman" w:cs="Times New Roman"/>
          <w:kern w:val="0"/>
          <w:sz w:val="32"/>
          <w:szCs w:val="32"/>
        </w:rPr>
        <w:t>1</w:t>
      </w:r>
      <w:r w:rsidRPr="00E85D0D">
        <w:rPr>
          <w:rFonts w:ascii="Times New Roman" w:eastAsia="方正仿宋_GBK" w:hAnsi="Times New Roman" w:cs="Times New Roman" w:hint="eastAsia"/>
          <w:kern w:val="0"/>
          <w:sz w:val="32"/>
          <w:szCs w:val="32"/>
        </w:rPr>
        <w:t>．</w:t>
      </w:r>
      <w:r w:rsidRPr="00E85D0D">
        <w:rPr>
          <w:rFonts w:ascii="Times New Roman" w:eastAsia="方正仿宋_GBK" w:hAnsi="Times New Roman" w:cs="Times New Roman"/>
          <w:kern w:val="0"/>
          <w:sz w:val="32"/>
          <w:szCs w:val="32"/>
        </w:rPr>
        <w:t>城乡社区支出（类）政府住</w:t>
      </w:r>
      <w:r w:rsidRPr="00A95B56">
        <w:rPr>
          <w:rFonts w:ascii="Times New Roman" w:eastAsia="方正仿宋_GBK" w:hAnsi="Times New Roman" w:cs="Times New Roman"/>
          <w:kern w:val="0"/>
          <w:sz w:val="32"/>
          <w:szCs w:val="32"/>
        </w:rPr>
        <w:t>房基金及对应专项债务收入安排的支出（款）管理费用支出（项）支出决算</w:t>
      </w:r>
      <w:r w:rsidR="00E85D0D">
        <w:rPr>
          <w:rFonts w:ascii="Times New Roman" w:eastAsia="方正仿宋_GBK" w:hAnsi="Times New Roman" w:cs="Times New Roman" w:hint="eastAsia"/>
          <w:kern w:val="0"/>
          <w:sz w:val="32"/>
          <w:szCs w:val="32"/>
        </w:rPr>
        <w:t>0</w:t>
      </w:r>
      <w:r w:rsidRPr="00A95B56">
        <w:rPr>
          <w:rFonts w:ascii="Times New Roman" w:eastAsia="方正仿宋_GBK" w:hAnsi="Times New Roman" w:cs="Times New Roman"/>
          <w:kern w:val="0"/>
          <w:sz w:val="32"/>
          <w:szCs w:val="32"/>
        </w:rPr>
        <w:t>万元，主要是用于</w:t>
      </w:r>
      <w:r w:rsidR="00E85D0D">
        <w:rPr>
          <w:rFonts w:ascii="Times New Roman" w:eastAsia="方正仿宋_GBK" w:hAnsi="Times New Roman" w:cs="Times New Roman" w:hint="eastAsia"/>
          <w:kern w:val="0"/>
          <w:sz w:val="32"/>
          <w:szCs w:val="32"/>
        </w:rPr>
        <w:t>无</w:t>
      </w:r>
      <w:r w:rsidRPr="00A95B56">
        <w:rPr>
          <w:rFonts w:ascii="Times New Roman" w:eastAsia="方正仿宋_GBK" w:hAnsi="Times New Roman" w:cs="Times New Roman"/>
          <w:kern w:val="0"/>
          <w:sz w:val="32"/>
          <w:szCs w:val="32"/>
        </w:rPr>
        <w:t>。</w:t>
      </w:r>
    </w:p>
    <w:p w:rsidR="001E1C49" w:rsidRDefault="00A95B56" w:rsidP="001E1C4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十一、机关运行经费支出决算情况说明</w:t>
      </w:r>
    </w:p>
    <w:p w:rsidR="001E1C49" w:rsidRDefault="00506502" w:rsidP="001E1C49">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年本部门机关运行经费支出</w:t>
      </w:r>
      <w:r w:rsidR="00E85D0D">
        <w:rPr>
          <w:rFonts w:ascii="Times New Roman" w:eastAsia="方正仿宋_GBK" w:hAnsi="Times New Roman" w:cs="Times New Roman" w:hint="eastAsia"/>
          <w:kern w:val="0"/>
          <w:sz w:val="32"/>
          <w:szCs w:val="32"/>
        </w:rPr>
        <w:t>107.7</w:t>
      </w:r>
      <w:r w:rsidR="00D92360">
        <w:rPr>
          <w:rFonts w:ascii="Times New Roman" w:eastAsia="方正仿宋_GBK" w:hAnsi="Times New Roman" w:cs="Times New Roman" w:hint="eastAsia"/>
          <w:kern w:val="0"/>
          <w:sz w:val="32"/>
          <w:szCs w:val="32"/>
        </w:rPr>
        <w:t>3</w:t>
      </w:r>
      <w:r w:rsidR="00A95B56" w:rsidRPr="00A95B56">
        <w:rPr>
          <w:rFonts w:ascii="Times New Roman" w:eastAsia="方正仿宋_GBK" w:hAnsi="Times New Roman" w:cs="Times New Roman"/>
          <w:kern w:val="0"/>
          <w:sz w:val="32"/>
          <w:szCs w:val="32"/>
        </w:rPr>
        <w:t>万元，比</w:t>
      </w:r>
      <w:r>
        <w:rPr>
          <w:rFonts w:ascii="Times New Roman" w:eastAsia="方正仿宋_GBK" w:hAnsi="Times New Roman" w:cs="Times New Roman"/>
          <w:kern w:val="0"/>
          <w:sz w:val="32"/>
          <w:szCs w:val="32"/>
        </w:rPr>
        <w:t>2018</w:t>
      </w:r>
      <w:r w:rsidR="00A95B56" w:rsidRPr="00A95B56">
        <w:rPr>
          <w:rFonts w:ascii="Times New Roman" w:eastAsia="方正仿宋_GBK" w:hAnsi="Times New Roman" w:cs="Times New Roman"/>
          <w:kern w:val="0"/>
          <w:sz w:val="32"/>
          <w:szCs w:val="32"/>
        </w:rPr>
        <w:t>年</w:t>
      </w:r>
      <w:r w:rsidR="00D92360">
        <w:rPr>
          <w:rFonts w:ascii="Times New Roman" w:eastAsia="方正仿宋_GBK" w:hAnsi="Times New Roman" w:cs="Times New Roman"/>
          <w:kern w:val="0"/>
          <w:sz w:val="32"/>
          <w:szCs w:val="32"/>
        </w:rPr>
        <w:t>减少</w:t>
      </w:r>
      <w:r w:rsidR="00D92360">
        <w:rPr>
          <w:rFonts w:ascii="Times New Roman" w:eastAsia="方正仿宋_GBK" w:hAnsi="Times New Roman" w:cs="Times New Roman" w:hint="eastAsia"/>
          <w:kern w:val="0"/>
          <w:sz w:val="32"/>
          <w:szCs w:val="32"/>
        </w:rPr>
        <w:t>122.12</w:t>
      </w:r>
      <w:r w:rsidR="00A95B56" w:rsidRPr="00A95B56">
        <w:rPr>
          <w:rFonts w:ascii="Times New Roman" w:eastAsia="方正仿宋_GBK" w:hAnsi="Times New Roman" w:cs="Times New Roman"/>
          <w:kern w:val="0"/>
          <w:sz w:val="32"/>
          <w:szCs w:val="32"/>
        </w:rPr>
        <w:t>万元，</w:t>
      </w:r>
      <w:r w:rsidR="00D92360">
        <w:rPr>
          <w:rFonts w:ascii="Times New Roman" w:eastAsia="方正仿宋_GBK" w:hAnsi="Times New Roman" w:cs="Times New Roman"/>
          <w:kern w:val="0"/>
          <w:sz w:val="32"/>
          <w:szCs w:val="32"/>
        </w:rPr>
        <w:t>降低</w:t>
      </w:r>
      <w:r w:rsidR="00D92360">
        <w:rPr>
          <w:rFonts w:ascii="Times New Roman" w:eastAsia="方正仿宋_GBK" w:hAnsi="Times New Roman" w:cs="Times New Roman" w:hint="eastAsia"/>
          <w:kern w:val="0"/>
          <w:sz w:val="32"/>
          <w:szCs w:val="32"/>
        </w:rPr>
        <w:t>53.22</w:t>
      </w:r>
      <w:r w:rsidR="00A95B56" w:rsidRPr="00A95B56">
        <w:rPr>
          <w:rFonts w:ascii="Times New Roman" w:eastAsia="方正仿宋_GBK" w:hAnsi="Times New Roman" w:cs="Times New Roman"/>
          <w:kern w:val="0"/>
          <w:sz w:val="32"/>
          <w:szCs w:val="32"/>
        </w:rPr>
        <w:t xml:space="preserve"> %</w:t>
      </w:r>
      <w:r w:rsidR="00A95B56" w:rsidRPr="00A95B56">
        <w:rPr>
          <w:rFonts w:ascii="Times New Roman" w:eastAsia="方正仿宋_GBK" w:hAnsi="Times New Roman" w:cs="Times New Roman"/>
          <w:kern w:val="0"/>
          <w:sz w:val="32"/>
          <w:szCs w:val="32"/>
        </w:rPr>
        <w:t>。主要原因是：</w:t>
      </w:r>
      <w:r w:rsidR="00D92360">
        <w:rPr>
          <w:rFonts w:ascii="Times New Roman" w:eastAsia="方正仿宋_GBK" w:hAnsi="Times New Roman" w:cs="Times New Roman" w:hint="eastAsia"/>
          <w:kern w:val="0"/>
          <w:sz w:val="32"/>
          <w:szCs w:val="32"/>
        </w:rPr>
        <w:t>压缩日常公用经费</w:t>
      </w:r>
      <w:r w:rsidR="00A95B56" w:rsidRPr="00A95B5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十二、政府采购支出决算情况说明</w:t>
      </w:r>
    </w:p>
    <w:p w:rsidR="00B05926" w:rsidRDefault="00506502"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年度政府采购支出总额</w:t>
      </w:r>
      <w:r w:rsidR="00A52FCF">
        <w:rPr>
          <w:rFonts w:ascii="Times New Roman" w:eastAsia="方正仿宋_GBK" w:hAnsi="Times New Roman" w:cs="Times New Roman" w:hint="eastAsia"/>
          <w:kern w:val="0"/>
          <w:sz w:val="32"/>
          <w:szCs w:val="32"/>
        </w:rPr>
        <w:t>2</w:t>
      </w:r>
      <w:r w:rsidR="00704B9C">
        <w:rPr>
          <w:rFonts w:ascii="Times New Roman" w:eastAsia="方正仿宋_GBK" w:hAnsi="Times New Roman" w:cs="Times New Roman" w:hint="eastAsia"/>
          <w:kern w:val="0"/>
          <w:sz w:val="32"/>
          <w:szCs w:val="32"/>
        </w:rPr>
        <w:t>8.22</w:t>
      </w:r>
      <w:r w:rsidR="00A95B56" w:rsidRPr="00A95B56">
        <w:rPr>
          <w:rFonts w:ascii="Times New Roman" w:eastAsia="方正仿宋_GBK" w:hAnsi="Times New Roman" w:cs="Times New Roman"/>
          <w:kern w:val="0"/>
          <w:sz w:val="32"/>
          <w:szCs w:val="32"/>
        </w:rPr>
        <w:t>万元，其中：政府采购货物支出</w:t>
      </w:r>
      <w:r w:rsidR="00A52FCF">
        <w:rPr>
          <w:rFonts w:ascii="Times New Roman" w:eastAsia="方正仿宋_GBK" w:hAnsi="Times New Roman" w:cs="Times New Roman" w:hint="eastAsia"/>
          <w:kern w:val="0"/>
          <w:sz w:val="32"/>
          <w:szCs w:val="32"/>
        </w:rPr>
        <w:t>0.67</w:t>
      </w:r>
      <w:r w:rsidR="00A95B56" w:rsidRPr="00A95B56">
        <w:rPr>
          <w:rFonts w:ascii="Times New Roman" w:eastAsia="方正仿宋_GBK" w:hAnsi="Times New Roman" w:cs="Times New Roman"/>
          <w:kern w:val="0"/>
          <w:sz w:val="32"/>
          <w:szCs w:val="32"/>
        </w:rPr>
        <w:t>万元、政府采购工程支出</w:t>
      </w:r>
      <w:r w:rsidR="00A52FCF">
        <w:rPr>
          <w:rFonts w:ascii="Times New Roman" w:eastAsia="方正仿宋_GBK" w:hAnsi="Times New Roman" w:cs="Times New Roman" w:hint="eastAsia"/>
          <w:kern w:val="0"/>
          <w:sz w:val="32"/>
          <w:szCs w:val="32"/>
        </w:rPr>
        <w:t>0</w:t>
      </w:r>
      <w:r w:rsidR="00A95B56" w:rsidRPr="00A95B56">
        <w:rPr>
          <w:rFonts w:ascii="Times New Roman" w:eastAsia="方正仿宋_GBK" w:hAnsi="Times New Roman" w:cs="Times New Roman"/>
          <w:kern w:val="0"/>
          <w:sz w:val="32"/>
          <w:szCs w:val="32"/>
        </w:rPr>
        <w:t>万元、政府采购服务支出</w:t>
      </w:r>
      <w:r w:rsidR="00A52FCF">
        <w:rPr>
          <w:rFonts w:ascii="Times New Roman" w:eastAsia="方正仿宋_GBK" w:hAnsi="Times New Roman" w:cs="Times New Roman" w:hint="eastAsia"/>
          <w:kern w:val="0"/>
          <w:sz w:val="32"/>
          <w:szCs w:val="32"/>
        </w:rPr>
        <w:t>27.55</w:t>
      </w:r>
      <w:r w:rsidR="00A95B56" w:rsidRPr="00A95B56">
        <w:rPr>
          <w:rFonts w:ascii="Times New Roman" w:eastAsia="方正仿宋_GBK" w:hAnsi="Times New Roman" w:cs="Times New Roman"/>
          <w:kern w:val="0"/>
          <w:sz w:val="32"/>
          <w:szCs w:val="32"/>
        </w:rPr>
        <w:t>万元。授予中小企业合同金额</w:t>
      </w:r>
      <w:r w:rsidR="00485138">
        <w:rPr>
          <w:rFonts w:ascii="Times New Roman" w:eastAsia="方正仿宋_GBK" w:hAnsi="Times New Roman" w:cs="Times New Roman" w:hint="eastAsia"/>
          <w:kern w:val="0"/>
          <w:sz w:val="32"/>
          <w:szCs w:val="32"/>
        </w:rPr>
        <w:t>17.7</w:t>
      </w:r>
      <w:r w:rsidR="00A95B56" w:rsidRPr="00A95B56">
        <w:rPr>
          <w:rFonts w:ascii="Times New Roman" w:eastAsia="方正仿宋_GBK" w:hAnsi="Times New Roman" w:cs="Times New Roman"/>
          <w:kern w:val="0"/>
          <w:sz w:val="32"/>
          <w:szCs w:val="32"/>
        </w:rPr>
        <w:t>万元，占政府采购支出总额的</w:t>
      </w:r>
      <w:r w:rsidR="00485138">
        <w:rPr>
          <w:rFonts w:ascii="Times New Roman" w:eastAsia="方正仿宋_GBK" w:hAnsi="Times New Roman" w:cs="Times New Roman" w:hint="eastAsia"/>
          <w:kern w:val="0"/>
          <w:sz w:val="32"/>
          <w:szCs w:val="32"/>
        </w:rPr>
        <w:t>62.7</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，其中：授予小微企业合同金额</w:t>
      </w:r>
      <w:r w:rsidR="00485138">
        <w:rPr>
          <w:rFonts w:ascii="Times New Roman" w:eastAsia="方正仿宋_GBK" w:hAnsi="Times New Roman" w:cs="Times New Roman" w:hint="eastAsia"/>
          <w:kern w:val="0"/>
          <w:sz w:val="32"/>
          <w:szCs w:val="32"/>
        </w:rPr>
        <w:t>6.07</w:t>
      </w:r>
      <w:r w:rsidR="00A95B56" w:rsidRPr="00A95B56">
        <w:rPr>
          <w:rFonts w:ascii="Times New Roman" w:eastAsia="方正仿宋_GBK" w:hAnsi="Times New Roman" w:cs="Times New Roman"/>
          <w:kern w:val="0"/>
          <w:sz w:val="32"/>
          <w:szCs w:val="32"/>
        </w:rPr>
        <w:t>万元，占政府采购支出总额的</w:t>
      </w:r>
      <w:r w:rsidR="00F205EE">
        <w:rPr>
          <w:rFonts w:ascii="Times New Roman" w:eastAsia="方正仿宋_GBK" w:hAnsi="Times New Roman" w:cs="Times New Roman" w:hint="eastAsia"/>
          <w:kern w:val="0"/>
          <w:sz w:val="32"/>
          <w:szCs w:val="32"/>
        </w:rPr>
        <w:t>2</w:t>
      </w:r>
      <w:r w:rsidR="00485138">
        <w:rPr>
          <w:rFonts w:ascii="Times New Roman" w:eastAsia="方正仿宋_GBK" w:hAnsi="Times New Roman" w:cs="Times New Roman" w:hint="eastAsia"/>
          <w:kern w:val="0"/>
          <w:sz w:val="32"/>
          <w:szCs w:val="32"/>
        </w:rPr>
        <w:t>1.5</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十三、国有资产占用情况</w:t>
      </w:r>
    </w:p>
    <w:p w:rsidR="00B05926" w:rsidRDefault="00A95B56"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截至</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w:t>
      </w:r>
      <w:r w:rsidRPr="00A95B56">
        <w:rPr>
          <w:rFonts w:ascii="Times New Roman" w:eastAsia="方正仿宋_GBK" w:hAnsi="Times New Roman" w:cs="Times New Roman"/>
          <w:kern w:val="0"/>
          <w:sz w:val="32"/>
          <w:szCs w:val="32"/>
        </w:rPr>
        <w:t>12</w:t>
      </w:r>
      <w:r w:rsidRPr="00A95B56">
        <w:rPr>
          <w:rFonts w:ascii="Times New Roman" w:eastAsia="方正仿宋_GBK" w:hAnsi="Times New Roman" w:cs="Times New Roman"/>
          <w:kern w:val="0"/>
          <w:sz w:val="32"/>
          <w:szCs w:val="32"/>
        </w:rPr>
        <w:t>月</w:t>
      </w:r>
      <w:r w:rsidRPr="003A7C19">
        <w:rPr>
          <w:rFonts w:ascii="Times New Roman" w:eastAsia="方正仿宋_GBK" w:hAnsi="Times New Roman" w:cs="Times New Roman"/>
          <w:kern w:val="0"/>
          <w:sz w:val="32"/>
          <w:szCs w:val="32"/>
        </w:rPr>
        <w:t>31</w:t>
      </w:r>
      <w:r w:rsidRPr="003A7C19">
        <w:rPr>
          <w:rFonts w:ascii="Times New Roman" w:eastAsia="方正仿宋_GBK" w:hAnsi="Times New Roman" w:cs="Times New Roman"/>
          <w:kern w:val="0"/>
          <w:sz w:val="32"/>
          <w:szCs w:val="32"/>
        </w:rPr>
        <w:t>日，本部门共有车辆</w:t>
      </w:r>
      <w:r w:rsidR="00704B9C" w:rsidRPr="003A7C19">
        <w:rPr>
          <w:rFonts w:ascii="Times New Roman" w:eastAsia="方正仿宋_GBK" w:hAnsi="Times New Roman" w:cs="Times New Roman" w:hint="eastAsia"/>
          <w:kern w:val="0"/>
          <w:sz w:val="32"/>
          <w:szCs w:val="32"/>
        </w:rPr>
        <w:t>1</w:t>
      </w:r>
      <w:r w:rsidRPr="003A7C19">
        <w:rPr>
          <w:rFonts w:ascii="Times New Roman" w:eastAsia="方正仿宋_GBK" w:hAnsi="Times New Roman" w:cs="Times New Roman"/>
          <w:kern w:val="0"/>
          <w:sz w:val="32"/>
          <w:szCs w:val="32"/>
        </w:rPr>
        <w:t>辆，其中，</w:t>
      </w:r>
      <w:r w:rsidRPr="003A7C19">
        <w:rPr>
          <w:rFonts w:ascii="Times New Roman" w:eastAsia="方正仿宋_GBK" w:hAnsi="Times New Roman" w:cs="Times New Roman" w:hint="eastAsia"/>
          <w:kern w:val="0"/>
          <w:sz w:val="32"/>
          <w:szCs w:val="32"/>
        </w:rPr>
        <w:t>副</w:t>
      </w:r>
      <w:r w:rsidRPr="003A7C19">
        <w:rPr>
          <w:rFonts w:ascii="Times New Roman" w:eastAsia="方正仿宋_GBK" w:hAnsi="Times New Roman" w:cs="Times New Roman"/>
          <w:kern w:val="0"/>
          <w:sz w:val="32"/>
          <w:szCs w:val="32"/>
        </w:rPr>
        <w:t>部</w:t>
      </w:r>
      <w:r w:rsidRPr="003A7C19">
        <w:rPr>
          <w:rFonts w:ascii="Times New Roman" w:eastAsia="方正仿宋_GBK" w:hAnsi="Times New Roman" w:cs="Times New Roman" w:hint="eastAsia"/>
          <w:kern w:val="0"/>
          <w:sz w:val="32"/>
          <w:szCs w:val="32"/>
        </w:rPr>
        <w:t>（省</w:t>
      </w:r>
      <w:r w:rsidRPr="003A7C19">
        <w:rPr>
          <w:rFonts w:ascii="Times New Roman" w:eastAsia="方正仿宋_GBK" w:hAnsi="Times New Roman" w:cs="Times New Roman"/>
          <w:kern w:val="0"/>
          <w:sz w:val="32"/>
          <w:szCs w:val="32"/>
        </w:rPr>
        <w:t>）级</w:t>
      </w:r>
      <w:r w:rsidRPr="003A7C19">
        <w:rPr>
          <w:rFonts w:ascii="Times New Roman" w:eastAsia="方正仿宋_GBK" w:hAnsi="Times New Roman" w:cs="Times New Roman" w:hint="eastAsia"/>
          <w:kern w:val="0"/>
          <w:sz w:val="32"/>
          <w:szCs w:val="32"/>
        </w:rPr>
        <w:t>及</w:t>
      </w:r>
      <w:r w:rsidRPr="003A7C19">
        <w:rPr>
          <w:rFonts w:ascii="Times New Roman" w:eastAsia="方正仿宋_GBK" w:hAnsi="Times New Roman" w:cs="Times New Roman"/>
          <w:kern w:val="0"/>
          <w:sz w:val="32"/>
          <w:szCs w:val="32"/>
        </w:rPr>
        <w:t>以上领导用车</w:t>
      </w:r>
      <w:r w:rsidR="00704B9C"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方正仿宋_GBK" w:eastAsia="方正仿宋_GBK" w:hAnsi="Calibri" w:cs="Times New Roman" w:hint="eastAsia"/>
          <w:sz w:val="32"/>
          <w:szCs w:val="32"/>
        </w:rPr>
        <w:t>主要领导干部用车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Times New Roman" w:eastAsia="方正仿宋_GBK" w:hAnsi="Times New Roman" w:cs="Times New Roman" w:hint="eastAsia"/>
          <w:kern w:val="0"/>
          <w:sz w:val="32"/>
          <w:szCs w:val="32"/>
        </w:rPr>
        <w:t>机要通信</w:t>
      </w:r>
      <w:r w:rsidRPr="003A7C19">
        <w:rPr>
          <w:rFonts w:ascii="Times New Roman" w:eastAsia="方正仿宋_GBK" w:hAnsi="Times New Roman" w:cs="Times New Roman"/>
          <w:kern w:val="0"/>
          <w:sz w:val="32"/>
          <w:szCs w:val="32"/>
        </w:rPr>
        <w:t>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Times New Roman" w:eastAsia="方正仿宋_GBK" w:hAnsi="Times New Roman" w:cs="Times New Roman" w:hint="eastAsia"/>
          <w:kern w:val="0"/>
          <w:sz w:val="32"/>
          <w:szCs w:val="32"/>
        </w:rPr>
        <w:t>应急</w:t>
      </w:r>
      <w:r w:rsidRPr="003A7C19">
        <w:rPr>
          <w:rFonts w:ascii="Times New Roman" w:eastAsia="方正仿宋_GBK" w:hAnsi="Times New Roman" w:cs="Times New Roman"/>
          <w:kern w:val="0"/>
          <w:sz w:val="32"/>
          <w:szCs w:val="32"/>
        </w:rPr>
        <w:t>保障</w:t>
      </w:r>
      <w:r w:rsidRPr="003A7C19">
        <w:rPr>
          <w:rFonts w:ascii="Times New Roman" w:eastAsia="方正仿宋_GBK" w:hAnsi="Times New Roman" w:cs="Times New Roman" w:hint="eastAsia"/>
          <w:kern w:val="0"/>
          <w:sz w:val="32"/>
          <w:szCs w:val="32"/>
        </w:rPr>
        <w:t>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Times New Roman" w:eastAsia="方正仿宋_GBK" w:hAnsi="Times New Roman" w:cs="Times New Roman" w:hint="eastAsia"/>
          <w:kern w:val="0"/>
          <w:sz w:val="32"/>
          <w:szCs w:val="32"/>
        </w:rPr>
        <w:t>、</w:t>
      </w:r>
      <w:r w:rsidRPr="003A7C19">
        <w:rPr>
          <w:rFonts w:ascii="Times New Roman" w:eastAsia="方正仿宋_GBK" w:hAnsi="Times New Roman" w:cs="Times New Roman"/>
          <w:kern w:val="0"/>
          <w:sz w:val="32"/>
          <w:szCs w:val="32"/>
        </w:rPr>
        <w:t>执法执勤用车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辆、特种专业技术用车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Times New Roman" w:eastAsia="方正仿宋_GBK" w:hAnsi="Times New Roman" w:cs="Times New Roman" w:hint="eastAsia"/>
          <w:kern w:val="0"/>
          <w:sz w:val="32"/>
          <w:szCs w:val="32"/>
        </w:rPr>
        <w:t>离退休干部</w:t>
      </w:r>
      <w:r w:rsidRPr="003A7C19">
        <w:rPr>
          <w:rFonts w:ascii="Times New Roman" w:eastAsia="方正仿宋_GBK" w:hAnsi="Times New Roman" w:cs="Times New Roman"/>
          <w:kern w:val="0"/>
          <w:sz w:val="32"/>
          <w:szCs w:val="32"/>
        </w:rPr>
        <w:t>用车</w:t>
      </w:r>
      <w:r w:rsidR="00CE393D" w:rsidRPr="003A7C19">
        <w:rPr>
          <w:rFonts w:ascii="Times New Roman" w:eastAsia="方正仿宋_GBK" w:hAnsi="Times New Roman" w:cs="Times New Roman" w:hint="eastAsia"/>
          <w:kern w:val="0"/>
          <w:sz w:val="32"/>
          <w:szCs w:val="32"/>
        </w:rPr>
        <w:t>0</w:t>
      </w:r>
      <w:r w:rsidRPr="003A7C19">
        <w:rPr>
          <w:rFonts w:ascii="Times New Roman" w:eastAsia="方正仿宋_GBK" w:hAnsi="Times New Roman" w:cs="Times New Roman"/>
          <w:kern w:val="0"/>
          <w:sz w:val="32"/>
          <w:szCs w:val="32"/>
        </w:rPr>
        <w:t>辆</w:t>
      </w:r>
      <w:r w:rsidRPr="003A7C19">
        <w:rPr>
          <w:rFonts w:ascii="Times New Roman" w:eastAsia="方正仿宋_GBK" w:hAnsi="Times New Roman" w:cs="Times New Roman" w:hint="eastAsia"/>
          <w:kern w:val="0"/>
          <w:sz w:val="32"/>
          <w:szCs w:val="32"/>
        </w:rPr>
        <w:t>、</w:t>
      </w:r>
      <w:r w:rsidRPr="003A7C19">
        <w:rPr>
          <w:rFonts w:ascii="Times New Roman" w:eastAsia="方正仿宋_GBK" w:hAnsi="Times New Roman" w:cs="Times New Roman"/>
          <w:kern w:val="0"/>
          <w:sz w:val="32"/>
          <w:szCs w:val="32"/>
        </w:rPr>
        <w:t>其他用车</w:t>
      </w:r>
      <w:r w:rsidR="00485138" w:rsidRPr="003A7C19">
        <w:rPr>
          <w:rFonts w:ascii="Times New Roman" w:eastAsia="方正仿宋_GBK" w:hAnsi="Times New Roman" w:cs="Times New Roman" w:hint="eastAsia"/>
          <w:kern w:val="0"/>
          <w:sz w:val="32"/>
          <w:szCs w:val="32"/>
        </w:rPr>
        <w:t>1</w:t>
      </w:r>
      <w:r w:rsidRPr="003A7C19">
        <w:rPr>
          <w:rFonts w:ascii="Times New Roman" w:eastAsia="方正仿宋_GBK" w:hAnsi="Times New Roman" w:cs="Times New Roman"/>
          <w:kern w:val="0"/>
          <w:sz w:val="32"/>
          <w:szCs w:val="32"/>
        </w:rPr>
        <w:t>辆</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lastRenderedPageBreak/>
        <w:t>其他用车主要是</w:t>
      </w:r>
      <w:r w:rsidR="00B16DF4">
        <w:rPr>
          <w:rFonts w:hint="eastAsia"/>
          <w:sz w:val="32"/>
          <w:szCs w:val="32"/>
        </w:rPr>
        <w:t>工作用车</w:t>
      </w:r>
      <w:r w:rsidRPr="00A95B56">
        <w:rPr>
          <w:rFonts w:ascii="Times New Roman" w:eastAsia="方正仿宋_GBK" w:hAnsi="Times New Roman" w:cs="Times New Roman"/>
          <w:kern w:val="0"/>
          <w:sz w:val="32"/>
          <w:szCs w:val="32"/>
        </w:rPr>
        <w:t>；单</w:t>
      </w:r>
      <w:r w:rsidRPr="00A95B56">
        <w:rPr>
          <w:rFonts w:ascii="Times New Roman" w:eastAsia="方正仿宋_GBK" w:hAnsi="Times New Roman" w:cs="Times New Roman" w:hint="eastAsia"/>
          <w:kern w:val="0"/>
          <w:sz w:val="32"/>
          <w:szCs w:val="32"/>
        </w:rPr>
        <w:t>价</w:t>
      </w:r>
      <w:r w:rsidRPr="00A95B56">
        <w:rPr>
          <w:rFonts w:ascii="Times New Roman" w:eastAsia="方正仿宋_GBK" w:hAnsi="Times New Roman" w:cs="Times New Roman" w:hint="eastAsia"/>
          <w:kern w:val="0"/>
          <w:sz w:val="32"/>
          <w:szCs w:val="32"/>
        </w:rPr>
        <w:t>50</w:t>
      </w:r>
      <w:r w:rsidRPr="00A95B56">
        <w:rPr>
          <w:rFonts w:ascii="Times New Roman" w:eastAsia="方正仿宋_GBK" w:hAnsi="Times New Roman" w:cs="Times New Roman" w:hint="eastAsia"/>
          <w:kern w:val="0"/>
          <w:sz w:val="32"/>
          <w:szCs w:val="32"/>
        </w:rPr>
        <w:t>万元</w:t>
      </w:r>
      <w:r w:rsidRPr="00A95B56">
        <w:rPr>
          <w:rFonts w:ascii="Times New Roman" w:eastAsia="方正仿宋_GBK" w:hAnsi="Times New Roman" w:cs="Times New Roman"/>
          <w:kern w:val="0"/>
          <w:sz w:val="32"/>
          <w:szCs w:val="32"/>
        </w:rPr>
        <w:t>（含）以上的通用设备</w:t>
      </w:r>
      <w:r w:rsidR="00B83793">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台（套）</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单价</w:t>
      </w:r>
      <w:r w:rsidRPr="00A95B56">
        <w:rPr>
          <w:rFonts w:ascii="Times New Roman" w:eastAsia="方正仿宋_GBK" w:hAnsi="Times New Roman" w:cs="Times New Roman" w:hint="eastAsia"/>
          <w:kern w:val="0"/>
          <w:sz w:val="32"/>
          <w:szCs w:val="32"/>
        </w:rPr>
        <w:t>100</w:t>
      </w:r>
      <w:r w:rsidRPr="00A95B56">
        <w:rPr>
          <w:rFonts w:ascii="Times New Roman" w:eastAsia="方正仿宋_GBK" w:hAnsi="Times New Roman" w:cs="Times New Roman" w:hint="eastAsia"/>
          <w:kern w:val="0"/>
          <w:sz w:val="32"/>
          <w:szCs w:val="32"/>
        </w:rPr>
        <w:t>万元</w:t>
      </w:r>
      <w:r w:rsidRPr="00A95B56">
        <w:rPr>
          <w:rFonts w:ascii="Times New Roman" w:eastAsia="方正仿宋_GBK" w:hAnsi="Times New Roman" w:cs="Times New Roman"/>
          <w:kern w:val="0"/>
          <w:sz w:val="32"/>
          <w:szCs w:val="32"/>
        </w:rPr>
        <w:t>（含）以上的专用设备</w:t>
      </w:r>
      <w:r w:rsidR="00B83793">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台（套）。</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、预算绩效评价工作开展情况</w:t>
      </w:r>
    </w:p>
    <w:p w:rsidR="00A95B56" w:rsidRPr="009A5687" w:rsidRDefault="00E66209"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83793">
        <w:rPr>
          <w:rFonts w:ascii="Times New Roman" w:eastAsia="方正仿宋_GBK" w:hAnsi="Times New Roman" w:cs="Times New Roman"/>
          <w:kern w:val="0"/>
          <w:sz w:val="32"/>
          <w:szCs w:val="32"/>
        </w:rPr>
        <w:t>2019</w:t>
      </w:r>
      <w:r w:rsidRPr="00B83793">
        <w:rPr>
          <w:rFonts w:ascii="Times New Roman" w:eastAsia="方正仿宋_GBK" w:hAnsi="Times New Roman" w:cs="Times New Roman"/>
          <w:kern w:val="0"/>
          <w:sz w:val="32"/>
          <w:szCs w:val="32"/>
        </w:rPr>
        <w:t>年度，本部门单位共</w:t>
      </w:r>
      <w:r w:rsidR="00B83793" w:rsidRPr="00B83793">
        <w:rPr>
          <w:rFonts w:ascii="Times New Roman" w:eastAsia="方正仿宋_GBK" w:hAnsi="Times New Roman" w:cs="Times New Roman" w:hint="eastAsia"/>
          <w:kern w:val="0"/>
          <w:sz w:val="32"/>
          <w:szCs w:val="32"/>
        </w:rPr>
        <w:t>0</w:t>
      </w:r>
      <w:r w:rsidR="00DA0AFB" w:rsidRPr="00B83793">
        <w:rPr>
          <w:rFonts w:ascii="Times New Roman" w:eastAsia="方正仿宋_GBK" w:hAnsi="Times New Roman" w:cs="Times New Roman"/>
          <w:kern w:val="0"/>
          <w:sz w:val="32"/>
          <w:szCs w:val="32"/>
        </w:rPr>
        <w:t>个项目开展了</w:t>
      </w:r>
      <w:r w:rsidRPr="00B83793">
        <w:rPr>
          <w:rFonts w:ascii="Times New Roman" w:eastAsia="方正仿宋_GBK" w:hAnsi="Times New Roman" w:cs="Times New Roman"/>
          <w:kern w:val="0"/>
          <w:sz w:val="32"/>
          <w:szCs w:val="32"/>
        </w:rPr>
        <w:t>财政重点绩效评价，涉及财政性资金合计</w:t>
      </w:r>
      <w:r w:rsidR="00B83793" w:rsidRPr="00B83793">
        <w:rPr>
          <w:rFonts w:ascii="Times New Roman" w:eastAsia="方正仿宋_GBK" w:hAnsi="Times New Roman" w:cs="Times New Roman" w:hint="eastAsia"/>
          <w:kern w:val="0"/>
          <w:sz w:val="32"/>
          <w:szCs w:val="32"/>
        </w:rPr>
        <w:t>0</w:t>
      </w:r>
      <w:r w:rsidRPr="00B83793">
        <w:rPr>
          <w:rFonts w:ascii="Times New Roman" w:eastAsia="方正仿宋_GBK" w:hAnsi="Times New Roman" w:cs="Times New Roman"/>
          <w:kern w:val="0"/>
          <w:sz w:val="32"/>
          <w:szCs w:val="32"/>
        </w:rPr>
        <w:t>万元；本部门单位（</w:t>
      </w:r>
      <w:r w:rsidRPr="00B83793">
        <w:rPr>
          <w:rFonts w:ascii="Times New Roman" w:eastAsia="方正仿宋_GBK" w:hAnsi="Times New Roman" w:cs="Times New Roman"/>
          <w:kern w:val="0"/>
          <w:sz w:val="32"/>
          <w:szCs w:val="32"/>
        </w:rPr>
        <w:t>□</w:t>
      </w:r>
      <w:r w:rsidRPr="00B83793">
        <w:rPr>
          <w:rFonts w:ascii="Times New Roman" w:eastAsia="方正仿宋_GBK" w:hAnsi="Times New Roman" w:cs="Times New Roman"/>
          <w:kern w:val="0"/>
          <w:sz w:val="32"/>
          <w:szCs w:val="32"/>
        </w:rPr>
        <w:t>开展、</w:t>
      </w:r>
      <w:r w:rsidRPr="00B83793">
        <w:rPr>
          <w:rFonts w:ascii="Times New Roman" w:eastAsia="方正仿宋_GBK" w:hAnsi="Times New Roman" w:cs="Times New Roman"/>
          <w:kern w:val="0"/>
          <w:sz w:val="32"/>
          <w:szCs w:val="32"/>
        </w:rPr>
        <w:t>□</w:t>
      </w:r>
      <w:r w:rsidR="00DA0AFB" w:rsidRPr="00B83793">
        <w:rPr>
          <w:rFonts w:ascii="Times New Roman" w:eastAsia="方正仿宋_GBK" w:hAnsi="Times New Roman" w:cs="Times New Roman"/>
          <w:kern w:val="0"/>
          <w:sz w:val="32"/>
          <w:szCs w:val="32"/>
        </w:rPr>
        <w:t>未开展）</w:t>
      </w:r>
      <w:r w:rsidRPr="00B83793">
        <w:rPr>
          <w:rFonts w:ascii="Times New Roman" w:eastAsia="方正仿宋_GBK" w:hAnsi="Times New Roman" w:cs="Times New Roman"/>
          <w:kern w:val="0"/>
          <w:sz w:val="32"/>
          <w:szCs w:val="32"/>
        </w:rPr>
        <w:t>财政整体支出重点绩效评价，涉及财政性资金</w:t>
      </w:r>
      <w:r w:rsidR="00B83793" w:rsidRPr="00B83793">
        <w:rPr>
          <w:rFonts w:ascii="Times New Roman" w:eastAsia="方正仿宋_GBK" w:hAnsi="Times New Roman" w:cs="Times New Roman" w:hint="eastAsia"/>
          <w:kern w:val="0"/>
          <w:sz w:val="32"/>
          <w:szCs w:val="32"/>
        </w:rPr>
        <w:t>0</w:t>
      </w:r>
      <w:r w:rsidRPr="00B83793">
        <w:rPr>
          <w:rFonts w:ascii="Times New Roman" w:eastAsia="方正仿宋_GBK" w:hAnsi="Times New Roman" w:cs="Times New Roman"/>
          <w:kern w:val="0"/>
          <w:sz w:val="32"/>
          <w:szCs w:val="32"/>
        </w:rPr>
        <w:t>万元；本部门单位共</w:t>
      </w:r>
      <w:r w:rsidR="00B83793" w:rsidRPr="00B83793">
        <w:rPr>
          <w:rFonts w:ascii="Times New Roman" w:eastAsia="方正仿宋_GBK" w:hAnsi="Times New Roman" w:cs="Times New Roman" w:hint="eastAsia"/>
          <w:kern w:val="0"/>
          <w:sz w:val="32"/>
          <w:szCs w:val="32"/>
        </w:rPr>
        <w:t>0</w:t>
      </w:r>
      <w:r w:rsidRPr="00B83793">
        <w:rPr>
          <w:rFonts w:ascii="Times New Roman" w:eastAsia="方正仿宋_GBK" w:hAnsi="Times New Roman" w:cs="Times New Roman"/>
          <w:kern w:val="0"/>
          <w:sz w:val="32"/>
          <w:szCs w:val="32"/>
        </w:rPr>
        <w:t>个项目开展了部门单位绩效自评，涉及财政性资金合计</w:t>
      </w:r>
      <w:r w:rsidR="00B83793" w:rsidRPr="00B83793">
        <w:rPr>
          <w:rFonts w:ascii="Times New Roman" w:eastAsia="方正仿宋_GBK" w:hAnsi="Times New Roman" w:cs="Times New Roman" w:hint="eastAsia"/>
          <w:kern w:val="0"/>
          <w:sz w:val="32"/>
          <w:szCs w:val="32"/>
        </w:rPr>
        <w:t>0</w:t>
      </w:r>
      <w:r w:rsidRPr="00B83793">
        <w:rPr>
          <w:rFonts w:ascii="Times New Roman" w:eastAsia="方正仿宋_GBK" w:hAnsi="Times New Roman" w:cs="Times New Roman"/>
          <w:kern w:val="0"/>
          <w:sz w:val="32"/>
          <w:szCs w:val="32"/>
        </w:rPr>
        <w:t>万元。</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第四部分　名词解释</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一、财政拨款收入：</w:t>
      </w:r>
      <w:r w:rsidRPr="00A95B56">
        <w:rPr>
          <w:rFonts w:ascii="Times New Roman" w:eastAsia="方正仿宋_GBK" w:hAnsi="Times New Roman" w:cs="Times New Roman"/>
          <w:kern w:val="0"/>
          <w:sz w:val="32"/>
          <w:szCs w:val="32"/>
        </w:rPr>
        <w:t>指单位本年度从</w:t>
      </w:r>
      <w:r w:rsidRPr="00A95B56">
        <w:rPr>
          <w:rFonts w:ascii="Times New Roman" w:eastAsia="方正仿宋_GBK" w:hAnsi="Times New Roman" w:cs="Times New Roman" w:hint="eastAsia"/>
          <w:kern w:val="0"/>
          <w:sz w:val="32"/>
          <w:szCs w:val="32"/>
        </w:rPr>
        <w:t>同级</w:t>
      </w:r>
      <w:r w:rsidRPr="00A95B56">
        <w:rPr>
          <w:rFonts w:ascii="Times New Roman" w:eastAsia="方正仿宋_GBK" w:hAnsi="Times New Roman" w:cs="Times New Roman"/>
          <w:kern w:val="0"/>
          <w:sz w:val="32"/>
          <w:szCs w:val="32"/>
        </w:rPr>
        <w:t>财政部门取得的财政拨款。</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二、上级补助收入：</w:t>
      </w:r>
      <w:r w:rsidRPr="00A95B56">
        <w:rPr>
          <w:rFonts w:ascii="Times New Roman" w:eastAsia="方正仿宋_GBK" w:hAnsi="Times New Roman" w:cs="Times New Roman"/>
          <w:kern w:val="0"/>
          <w:sz w:val="32"/>
          <w:szCs w:val="32"/>
        </w:rPr>
        <w:t>指事业单位从主管部门和上级单位取得的非财政补助收入。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三、事业收入：</w:t>
      </w:r>
      <w:r w:rsidRPr="00A95B56">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四、经营收入：</w:t>
      </w:r>
      <w:r w:rsidRPr="00A95B56">
        <w:rPr>
          <w:rFonts w:ascii="Times New Roman" w:eastAsia="方正仿宋_GBK" w:hAnsi="Times New Roman" w:cs="Times New Roman"/>
          <w:kern w:val="0"/>
          <w:sz w:val="32"/>
          <w:szCs w:val="32"/>
        </w:rPr>
        <w:t>指事业单位在专业业务活动及其辅助活动之外开展非独立核算经营活动取得的收入。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五、附属单位缴款：</w:t>
      </w:r>
      <w:r w:rsidRPr="00A95B56">
        <w:rPr>
          <w:rFonts w:ascii="Times New Roman" w:eastAsia="方正仿宋_GBK" w:hAnsi="Times New Roman" w:cs="Times New Roman"/>
          <w:kern w:val="0"/>
          <w:sz w:val="32"/>
          <w:szCs w:val="32"/>
        </w:rPr>
        <w:t>指事业单位附属独立核算单位按照有关规定上缴的收入。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六、其他收入：</w:t>
      </w:r>
      <w:r w:rsidRPr="00A95B56">
        <w:rPr>
          <w:rFonts w:ascii="Times New Roman" w:eastAsia="方正仿宋_GBK" w:hAnsi="Times New Roman" w:cs="Times New Roman"/>
          <w:kern w:val="0"/>
          <w:sz w:val="32"/>
          <w:szCs w:val="32"/>
        </w:rPr>
        <w:t>指单位取得的除上述</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财政拨款收入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事业收入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经营收入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等以外的各项收入。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lastRenderedPageBreak/>
        <w:t>七、用事业基金弥补收支差额：</w:t>
      </w:r>
      <w:r w:rsidRPr="00A95B56">
        <w:rPr>
          <w:rFonts w:ascii="Times New Roman" w:eastAsia="方正仿宋_GBK" w:hAnsi="Times New Roman" w:cs="Times New Roman"/>
          <w:kern w:val="0"/>
          <w:sz w:val="32"/>
          <w:szCs w:val="32"/>
        </w:rPr>
        <w:t>指事业单位用事业基金弥补当年收支差额的数额。</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八、年初结转和结余：</w:t>
      </w:r>
      <w:r w:rsidRPr="00A95B56">
        <w:rPr>
          <w:rFonts w:ascii="Times New Roman" w:eastAsia="方正仿宋_GBK" w:hAnsi="Times New Roman" w:cs="Times New Roman"/>
          <w:kern w:val="0"/>
          <w:sz w:val="32"/>
          <w:szCs w:val="32"/>
        </w:rPr>
        <w:t>指单位上年结转本年使用的基本支出结转、项目支出结转和结余和经营结余。</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t>九</w:t>
      </w:r>
      <w:r w:rsidRPr="00A95B56">
        <w:rPr>
          <w:rFonts w:ascii="方正黑体_GBK" w:eastAsia="方正黑体_GBK" w:hAnsi="Times New Roman" w:cs="Times New Roman"/>
          <w:kern w:val="0"/>
          <w:sz w:val="32"/>
          <w:szCs w:val="32"/>
        </w:rPr>
        <w:t>、结余分配：</w:t>
      </w:r>
      <w:r w:rsidRPr="00A95B56">
        <w:rPr>
          <w:rFonts w:ascii="Times New Roman" w:eastAsia="方正仿宋_GBK" w:hAnsi="Times New Roman" w:cs="Times New Roman"/>
          <w:kern w:val="0"/>
          <w:sz w:val="32"/>
          <w:szCs w:val="32"/>
        </w:rPr>
        <w:t>指事业单位按规定对非财政补助结余资金提取的职工福利基金、事业基金和缴纳的所得税，以及减少单位按规定应缴回的基本建设竣工项目结余资金。</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十、年末结转和结余资金：</w:t>
      </w:r>
      <w:r w:rsidRPr="00A95B56">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一</w:t>
      </w:r>
      <w:r w:rsidRPr="00A95B56">
        <w:rPr>
          <w:rFonts w:ascii="方正黑体_GBK" w:eastAsia="方正黑体_GBK" w:hAnsi="Times New Roman" w:cs="Times New Roman"/>
          <w:kern w:val="0"/>
          <w:sz w:val="32"/>
          <w:szCs w:val="32"/>
        </w:rPr>
        <w:t>、基本支出：</w:t>
      </w:r>
      <w:r w:rsidRPr="00A95B56">
        <w:rPr>
          <w:rFonts w:ascii="Times New Roman" w:eastAsia="方正仿宋_GBK" w:hAnsi="Times New Roman" w:cs="Times New Roman"/>
          <w:kern w:val="0"/>
          <w:sz w:val="32"/>
          <w:szCs w:val="32"/>
        </w:rPr>
        <w:t>指为保障机构正常运转、完成日常工作任务而发生的人员支出和公用支出。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二</w:t>
      </w:r>
      <w:r w:rsidRPr="00A95B56">
        <w:rPr>
          <w:rFonts w:ascii="方正黑体_GBK" w:eastAsia="方正黑体_GBK" w:hAnsi="Times New Roman" w:cs="Times New Roman"/>
          <w:kern w:val="0"/>
          <w:sz w:val="32"/>
          <w:szCs w:val="32"/>
        </w:rPr>
        <w:t>、项目支出：</w:t>
      </w:r>
      <w:r w:rsidRPr="00A95B56">
        <w:rPr>
          <w:rFonts w:ascii="Times New Roman" w:eastAsia="方正仿宋_GBK" w:hAnsi="Times New Roman" w:cs="Times New Roman"/>
          <w:kern w:val="0"/>
          <w:sz w:val="32"/>
          <w:szCs w:val="32"/>
        </w:rPr>
        <w:t>指在基本支出之外为完成特定的行政任务或事业发展目标所发生的支出。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i/>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三</w:t>
      </w:r>
      <w:r w:rsidRPr="00A95B56">
        <w:rPr>
          <w:rFonts w:ascii="方正黑体_GBK" w:eastAsia="方正黑体_GBK" w:hAnsi="Times New Roman" w:cs="Times New Roman"/>
          <w:kern w:val="0"/>
          <w:sz w:val="32"/>
          <w:szCs w:val="32"/>
        </w:rPr>
        <w:t>、上缴上级支出：</w:t>
      </w:r>
      <w:r w:rsidRPr="00A95B56">
        <w:rPr>
          <w:rFonts w:ascii="Times New Roman" w:eastAsia="方正仿宋_GBK" w:hAnsi="Times New Roman" w:cs="Times New Roman"/>
          <w:kern w:val="0"/>
          <w:sz w:val="32"/>
          <w:szCs w:val="32"/>
        </w:rPr>
        <w:t>指事业单位按照财政部门和主管部门的规定上缴上级单位的支出。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、经营支出：</w:t>
      </w:r>
      <w:r w:rsidRPr="00A95B56">
        <w:rPr>
          <w:rFonts w:ascii="Times New Roman" w:eastAsia="方正仿宋_GBK" w:hAnsi="Times New Roman" w:cs="Times New Roman"/>
          <w:kern w:val="0"/>
          <w:sz w:val="32"/>
          <w:szCs w:val="32"/>
        </w:rPr>
        <w:t>指事业单位在专业业务活动及其辅助活动之外开展非独立核算经营活动发生的支出。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五</w:t>
      </w:r>
      <w:r w:rsidRPr="00A95B56">
        <w:rPr>
          <w:rFonts w:ascii="方正黑体_GBK" w:eastAsia="方正黑体_GBK" w:hAnsi="Times New Roman" w:cs="Times New Roman"/>
          <w:kern w:val="0"/>
          <w:sz w:val="32"/>
          <w:szCs w:val="32"/>
        </w:rPr>
        <w:t>、对附属单位补助支出：</w:t>
      </w:r>
      <w:r w:rsidRPr="00A95B56">
        <w:rPr>
          <w:rFonts w:ascii="Times New Roman" w:eastAsia="方正仿宋_GBK" w:hAnsi="Times New Roman" w:cs="Times New Roman"/>
          <w:kern w:val="0"/>
          <w:sz w:val="32"/>
          <w:szCs w:val="32"/>
        </w:rPr>
        <w:t>指事业单位用财政补助收入之外的收入对附属单位补助发生的支出。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六</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w:t>
      </w:r>
      <w:r w:rsidRPr="00A95B56">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w:t>
      </w:r>
      <w:r w:rsidRPr="00A95B56">
        <w:rPr>
          <w:rFonts w:ascii="Times New Roman" w:eastAsia="方正仿宋_GBK" w:hAnsi="Times New Roman" w:cs="Times New Roman"/>
          <w:kern w:val="0"/>
          <w:sz w:val="32"/>
          <w:szCs w:val="32"/>
        </w:rPr>
        <w:lastRenderedPageBreak/>
        <w:t>桥费、保险费、安全奖励费用等支出；公务接待费反映单位按规定开支的各类公务接待（含外宾接待）支出。</w:t>
      </w:r>
    </w:p>
    <w:p w:rsid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t>十七、机关运行经费：</w:t>
      </w:r>
      <w:r w:rsidRPr="00A95B56">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A95B56">
        <w:rPr>
          <w:rFonts w:ascii="Times New Roman" w:eastAsia="方正仿宋_GBK" w:hAnsi="Times New Roman" w:cs="Times New Roman"/>
          <w:kern w:val="0"/>
          <w:sz w:val="32"/>
          <w:szCs w:val="32"/>
        </w:rPr>
        <w:t>公用</w:t>
      </w:r>
      <w:r w:rsidRPr="00A95B56">
        <w:rPr>
          <w:rFonts w:ascii="Times New Roman" w:eastAsia="方正仿宋_GBK" w:hAnsi="Times New Roman" w:cs="Times New Roman" w:hint="eastAsia"/>
          <w:kern w:val="0"/>
          <w:sz w:val="32"/>
          <w:szCs w:val="32"/>
        </w:rPr>
        <w:t>经费支出</w:t>
      </w:r>
      <w:r w:rsidRPr="00A95B56">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EE37E4" w:rsidRPr="00EE37E4" w:rsidRDefault="00EE37E4" w:rsidP="00A95B56">
      <w:pPr>
        <w:autoSpaceDE w:val="0"/>
        <w:autoSpaceDN w:val="0"/>
        <w:snapToGrid w:val="0"/>
        <w:spacing w:line="550" w:lineRule="exact"/>
        <w:rPr>
          <w:rFonts w:ascii="Times New Roman" w:eastAsia="方正仿宋_GBK" w:hAnsi="Times New Roman" w:cs="Times New Roman"/>
          <w:kern w:val="0"/>
          <w:sz w:val="32"/>
          <w:szCs w:val="32"/>
        </w:rPr>
      </w:pPr>
    </w:p>
    <w:sectPr w:rsidR="00EE37E4" w:rsidRPr="00EE37E4" w:rsidSect="004D1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741" w:rsidRDefault="004E6741">
      <w:r>
        <w:separator/>
      </w:r>
    </w:p>
  </w:endnote>
  <w:endnote w:type="continuationSeparator" w:id="1">
    <w:p w:rsidR="004E6741" w:rsidRDefault="004E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FZFangSong-Z02">
    <w:altName w:val="Arial Unicode MS"/>
    <w:panose1 w:val="00000000000000000000"/>
    <w:charset w:val="86"/>
    <w:family w:val="swiss"/>
    <w:notTrueType/>
    <w:pitch w:val="default"/>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D" w:rsidRDefault="00643B09" w:rsidP="00551F7C">
    <w:pPr>
      <w:pStyle w:val="a7"/>
      <w:framePr w:wrap="around" w:vAnchor="text" w:hAnchor="margin" w:xAlign="center" w:y="1"/>
      <w:rPr>
        <w:rStyle w:val="a9"/>
      </w:rPr>
    </w:pPr>
    <w:r>
      <w:rPr>
        <w:rStyle w:val="a9"/>
      </w:rPr>
      <w:fldChar w:fldCharType="begin"/>
    </w:r>
    <w:r w:rsidR="00CE393D">
      <w:rPr>
        <w:rStyle w:val="a9"/>
      </w:rPr>
      <w:instrText xml:space="preserve">PAGE  </w:instrText>
    </w:r>
    <w:r>
      <w:rPr>
        <w:rStyle w:val="a9"/>
      </w:rPr>
      <w:fldChar w:fldCharType="end"/>
    </w:r>
  </w:p>
  <w:p w:rsidR="00CE393D" w:rsidRDefault="00CE393D" w:rsidP="00551F7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D" w:rsidRDefault="00CE393D" w:rsidP="00551F7C">
    <w:pPr>
      <w:pStyle w:val="a7"/>
      <w:framePr w:wrap="around" w:vAnchor="text" w:hAnchor="margin" w:xAlign="right" w:y="1"/>
      <w:rPr>
        <w:rStyle w:val="a9"/>
      </w:rPr>
    </w:pPr>
  </w:p>
  <w:p w:rsidR="00CE393D" w:rsidRDefault="00CE393D" w:rsidP="00551F7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741" w:rsidRDefault="004E6741">
      <w:r>
        <w:separator/>
      </w:r>
    </w:p>
  </w:footnote>
  <w:footnote w:type="continuationSeparator" w:id="1">
    <w:p w:rsidR="004E6741" w:rsidRDefault="004E6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B56"/>
    <w:rsid w:val="00004685"/>
    <w:rsid w:val="0001303A"/>
    <w:rsid w:val="000220C8"/>
    <w:rsid w:val="0002605B"/>
    <w:rsid w:val="00033E4D"/>
    <w:rsid w:val="00034873"/>
    <w:rsid w:val="00041EBD"/>
    <w:rsid w:val="0005143E"/>
    <w:rsid w:val="00053CBB"/>
    <w:rsid w:val="00073B4B"/>
    <w:rsid w:val="00081E04"/>
    <w:rsid w:val="00082C2A"/>
    <w:rsid w:val="00083DA9"/>
    <w:rsid w:val="000862F7"/>
    <w:rsid w:val="000A17B9"/>
    <w:rsid w:val="000B589B"/>
    <w:rsid w:val="000C2F44"/>
    <w:rsid w:val="000D0FCA"/>
    <w:rsid w:val="000E2D2A"/>
    <w:rsid w:val="000E3FC5"/>
    <w:rsid w:val="000E5E0D"/>
    <w:rsid w:val="000F30A2"/>
    <w:rsid w:val="000F35C7"/>
    <w:rsid w:val="000F7A08"/>
    <w:rsid w:val="00103CCB"/>
    <w:rsid w:val="00115445"/>
    <w:rsid w:val="00115AAB"/>
    <w:rsid w:val="00124750"/>
    <w:rsid w:val="00130A21"/>
    <w:rsid w:val="001345DC"/>
    <w:rsid w:val="001359D1"/>
    <w:rsid w:val="00136817"/>
    <w:rsid w:val="00141016"/>
    <w:rsid w:val="001414F5"/>
    <w:rsid w:val="00144D0F"/>
    <w:rsid w:val="00150D71"/>
    <w:rsid w:val="00154A0F"/>
    <w:rsid w:val="00155470"/>
    <w:rsid w:val="00155CC2"/>
    <w:rsid w:val="0015741F"/>
    <w:rsid w:val="00184887"/>
    <w:rsid w:val="001858BC"/>
    <w:rsid w:val="00186362"/>
    <w:rsid w:val="001A40F8"/>
    <w:rsid w:val="001B0EA6"/>
    <w:rsid w:val="001B3679"/>
    <w:rsid w:val="001C2EAF"/>
    <w:rsid w:val="001C5152"/>
    <w:rsid w:val="001C5630"/>
    <w:rsid w:val="001C7C12"/>
    <w:rsid w:val="001E1C49"/>
    <w:rsid w:val="001E5D26"/>
    <w:rsid w:val="001F51BA"/>
    <w:rsid w:val="001F713F"/>
    <w:rsid w:val="0020259B"/>
    <w:rsid w:val="002031BC"/>
    <w:rsid w:val="002066D8"/>
    <w:rsid w:val="002112FA"/>
    <w:rsid w:val="00216476"/>
    <w:rsid w:val="00221093"/>
    <w:rsid w:val="002305A3"/>
    <w:rsid w:val="00233F01"/>
    <w:rsid w:val="00235813"/>
    <w:rsid w:val="00280AEA"/>
    <w:rsid w:val="00281BBD"/>
    <w:rsid w:val="00281CF7"/>
    <w:rsid w:val="00290D52"/>
    <w:rsid w:val="0029101F"/>
    <w:rsid w:val="00294C60"/>
    <w:rsid w:val="002957DF"/>
    <w:rsid w:val="00296FAF"/>
    <w:rsid w:val="002A328E"/>
    <w:rsid w:val="002A5EC3"/>
    <w:rsid w:val="002B736B"/>
    <w:rsid w:val="002C7A7A"/>
    <w:rsid w:val="002D017D"/>
    <w:rsid w:val="002E0877"/>
    <w:rsid w:val="002E356C"/>
    <w:rsid w:val="002E70F2"/>
    <w:rsid w:val="002F0E4A"/>
    <w:rsid w:val="002F11EB"/>
    <w:rsid w:val="00312753"/>
    <w:rsid w:val="0032081A"/>
    <w:rsid w:val="00322119"/>
    <w:rsid w:val="00323323"/>
    <w:rsid w:val="00325CF0"/>
    <w:rsid w:val="00331676"/>
    <w:rsid w:val="003319D8"/>
    <w:rsid w:val="00363799"/>
    <w:rsid w:val="00364E58"/>
    <w:rsid w:val="00367A5D"/>
    <w:rsid w:val="00376D4E"/>
    <w:rsid w:val="00377547"/>
    <w:rsid w:val="00384F30"/>
    <w:rsid w:val="003950BC"/>
    <w:rsid w:val="00395E71"/>
    <w:rsid w:val="003A2A18"/>
    <w:rsid w:val="003A7C19"/>
    <w:rsid w:val="003B55CD"/>
    <w:rsid w:val="003C3B72"/>
    <w:rsid w:val="003D13AC"/>
    <w:rsid w:val="003F0C9C"/>
    <w:rsid w:val="0040230D"/>
    <w:rsid w:val="0041220E"/>
    <w:rsid w:val="00421EAF"/>
    <w:rsid w:val="00451018"/>
    <w:rsid w:val="004526F3"/>
    <w:rsid w:val="00455CF0"/>
    <w:rsid w:val="00474258"/>
    <w:rsid w:val="004751DF"/>
    <w:rsid w:val="00483507"/>
    <w:rsid w:val="00485138"/>
    <w:rsid w:val="004A36D2"/>
    <w:rsid w:val="004A4EA3"/>
    <w:rsid w:val="004A716A"/>
    <w:rsid w:val="004B5FD7"/>
    <w:rsid w:val="004C3B72"/>
    <w:rsid w:val="004D10B9"/>
    <w:rsid w:val="004D57CF"/>
    <w:rsid w:val="004D64B4"/>
    <w:rsid w:val="004E1FA7"/>
    <w:rsid w:val="004E5619"/>
    <w:rsid w:val="004E6741"/>
    <w:rsid w:val="00506502"/>
    <w:rsid w:val="00513CB2"/>
    <w:rsid w:val="00514AE1"/>
    <w:rsid w:val="005233FF"/>
    <w:rsid w:val="00525EFD"/>
    <w:rsid w:val="00527241"/>
    <w:rsid w:val="00530DDB"/>
    <w:rsid w:val="005331DE"/>
    <w:rsid w:val="005353F1"/>
    <w:rsid w:val="00535813"/>
    <w:rsid w:val="00542B14"/>
    <w:rsid w:val="005442B0"/>
    <w:rsid w:val="00551F7C"/>
    <w:rsid w:val="005522B6"/>
    <w:rsid w:val="00554609"/>
    <w:rsid w:val="00561F27"/>
    <w:rsid w:val="00565416"/>
    <w:rsid w:val="00570E38"/>
    <w:rsid w:val="00573C33"/>
    <w:rsid w:val="00593ABF"/>
    <w:rsid w:val="005973A3"/>
    <w:rsid w:val="005B4B07"/>
    <w:rsid w:val="005B5594"/>
    <w:rsid w:val="005D6F40"/>
    <w:rsid w:val="005D721D"/>
    <w:rsid w:val="005E150F"/>
    <w:rsid w:val="0060035F"/>
    <w:rsid w:val="006007D7"/>
    <w:rsid w:val="00605A81"/>
    <w:rsid w:val="00617562"/>
    <w:rsid w:val="00643B09"/>
    <w:rsid w:val="0065151E"/>
    <w:rsid w:val="00654A67"/>
    <w:rsid w:val="006633BB"/>
    <w:rsid w:val="00676DF8"/>
    <w:rsid w:val="00681725"/>
    <w:rsid w:val="006828EF"/>
    <w:rsid w:val="006A1AB6"/>
    <w:rsid w:val="006A5F1F"/>
    <w:rsid w:val="006C2067"/>
    <w:rsid w:val="006C4376"/>
    <w:rsid w:val="006C46F9"/>
    <w:rsid w:val="006C69E9"/>
    <w:rsid w:val="006D483B"/>
    <w:rsid w:val="006D4D78"/>
    <w:rsid w:val="006D6FA5"/>
    <w:rsid w:val="006E778B"/>
    <w:rsid w:val="00700D85"/>
    <w:rsid w:val="00702947"/>
    <w:rsid w:val="00702AED"/>
    <w:rsid w:val="00704B9C"/>
    <w:rsid w:val="00720B1A"/>
    <w:rsid w:val="00723C52"/>
    <w:rsid w:val="00735A49"/>
    <w:rsid w:val="00737AEC"/>
    <w:rsid w:val="00741895"/>
    <w:rsid w:val="00741D55"/>
    <w:rsid w:val="007456DA"/>
    <w:rsid w:val="0075145C"/>
    <w:rsid w:val="007551FE"/>
    <w:rsid w:val="00756AA2"/>
    <w:rsid w:val="007647AF"/>
    <w:rsid w:val="007801B9"/>
    <w:rsid w:val="00780971"/>
    <w:rsid w:val="00781E73"/>
    <w:rsid w:val="00782B3F"/>
    <w:rsid w:val="00794FC0"/>
    <w:rsid w:val="007A6B7F"/>
    <w:rsid w:val="007C07B1"/>
    <w:rsid w:val="007C2E22"/>
    <w:rsid w:val="007C3879"/>
    <w:rsid w:val="007C5763"/>
    <w:rsid w:val="007D4249"/>
    <w:rsid w:val="007D7ACE"/>
    <w:rsid w:val="007F3617"/>
    <w:rsid w:val="007F600A"/>
    <w:rsid w:val="00806130"/>
    <w:rsid w:val="00814A00"/>
    <w:rsid w:val="00822AC7"/>
    <w:rsid w:val="0082323D"/>
    <w:rsid w:val="00833E41"/>
    <w:rsid w:val="008345E4"/>
    <w:rsid w:val="0083630B"/>
    <w:rsid w:val="00844079"/>
    <w:rsid w:val="00847057"/>
    <w:rsid w:val="00857F9C"/>
    <w:rsid w:val="00864021"/>
    <w:rsid w:val="00864CDF"/>
    <w:rsid w:val="00871E97"/>
    <w:rsid w:val="00875FA5"/>
    <w:rsid w:val="00880697"/>
    <w:rsid w:val="00883E41"/>
    <w:rsid w:val="00891468"/>
    <w:rsid w:val="00891E0F"/>
    <w:rsid w:val="008926E3"/>
    <w:rsid w:val="00894300"/>
    <w:rsid w:val="008A6A53"/>
    <w:rsid w:val="008D04E3"/>
    <w:rsid w:val="008D0DC0"/>
    <w:rsid w:val="008D23DF"/>
    <w:rsid w:val="008D2695"/>
    <w:rsid w:val="008D4B4F"/>
    <w:rsid w:val="008D66AF"/>
    <w:rsid w:val="008D70A3"/>
    <w:rsid w:val="008E2082"/>
    <w:rsid w:val="008E617D"/>
    <w:rsid w:val="008F15B6"/>
    <w:rsid w:val="009024A9"/>
    <w:rsid w:val="009051D3"/>
    <w:rsid w:val="009054AA"/>
    <w:rsid w:val="009102FF"/>
    <w:rsid w:val="00914813"/>
    <w:rsid w:val="009263C5"/>
    <w:rsid w:val="00930B17"/>
    <w:rsid w:val="00930DC8"/>
    <w:rsid w:val="00950191"/>
    <w:rsid w:val="00950EA3"/>
    <w:rsid w:val="009655F3"/>
    <w:rsid w:val="00977607"/>
    <w:rsid w:val="0098427F"/>
    <w:rsid w:val="00987697"/>
    <w:rsid w:val="0099157B"/>
    <w:rsid w:val="00993390"/>
    <w:rsid w:val="009A169C"/>
    <w:rsid w:val="009A5687"/>
    <w:rsid w:val="009A7899"/>
    <w:rsid w:val="009B0295"/>
    <w:rsid w:val="009B362A"/>
    <w:rsid w:val="009B43BF"/>
    <w:rsid w:val="009E203C"/>
    <w:rsid w:val="009E3B6A"/>
    <w:rsid w:val="009E5F41"/>
    <w:rsid w:val="009E7BD3"/>
    <w:rsid w:val="009E7F11"/>
    <w:rsid w:val="009F205C"/>
    <w:rsid w:val="009F3878"/>
    <w:rsid w:val="00A0313A"/>
    <w:rsid w:val="00A12D27"/>
    <w:rsid w:val="00A15DF9"/>
    <w:rsid w:val="00A169A8"/>
    <w:rsid w:val="00A22AD9"/>
    <w:rsid w:val="00A25C57"/>
    <w:rsid w:val="00A263C0"/>
    <w:rsid w:val="00A50D4B"/>
    <w:rsid w:val="00A5281C"/>
    <w:rsid w:val="00A52FCF"/>
    <w:rsid w:val="00A56EDF"/>
    <w:rsid w:val="00A6783B"/>
    <w:rsid w:val="00A701F4"/>
    <w:rsid w:val="00A82929"/>
    <w:rsid w:val="00A95B56"/>
    <w:rsid w:val="00AA20EA"/>
    <w:rsid w:val="00AB1239"/>
    <w:rsid w:val="00AB62C0"/>
    <w:rsid w:val="00AC3BA1"/>
    <w:rsid w:val="00AC73CB"/>
    <w:rsid w:val="00AE0727"/>
    <w:rsid w:val="00AF682E"/>
    <w:rsid w:val="00B02A2A"/>
    <w:rsid w:val="00B05926"/>
    <w:rsid w:val="00B1166A"/>
    <w:rsid w:val="00B128E6"/>
    <w:rsid w:val="00B13CD1"/>
    <w:rsid w:val="00B16DF4"/>
    <w:rsid w:val="00B20A26"/>
    <w:rsid w:val="00B25717"/>
    <w:rsid w:val="00B26577"/>
    <w:rsid w:val="00B35B28"/>
    <w:rsid w:val="00B42712"/>
    <w:rsid w:val="00B435DE"/>
    <w:rsid w:val="00B54A41"/>
    <w:rsid w:val="00B57DC4"/>
    <w:rsid w:val="00B60059"/>
    <w:rsid w:val="00B653F1"/>
    <w:rsid w:val="00B74054"/>
    <w:rsid w:val="00B83793"/>
    <w:rsid w:val="00B87668"/>
    <w:rsid w:val="00B900E7"/>
    <w:rsid w:val="00B91629"/>
    <w:rsid w:val="00B964AF"/>
    <w:rsid w:val="00BB1414"/>
    <w:rsid w:val="00BB2C33"/>
    <w:rsid w:val="00BB79B7"/>
    <w:rsid w:val="00BC46EC"/>
    <w:rsid w:val="00BE2DEB"/>
    <w:rsid w:val="00BE33A9"/>
    <w:rsid w:val="00BE77BC"/>
    <w:rsid w:val="00C21E87"/>
    <w:rsid w:val="00C246B5"/>
    <w:rsid w:val="00C318E4"/>
    <w:rsid w:val="00C35BEF"/>
    <w:rsid w:val="00C4408D"/>
    <w:rsid w:val="00C55416"/>
    <w:rsid w:val="00C75B13"/>
    <w:rsid w:val="00C904F6"/>
    <w:rsid w:val="00C914D9"/>
    <w:rsid w:val="00C94584"/>
    <w:rsid w:val="00CA1CF5"/>
    <w:rsid w:val="00CC2144"/>
    <w:rsid w:val="00CC4317"/>
    <w:rsid w:val="00CC44D8"/>
    <w:rsid w:val="00CE393D"/>
    <w:rsid w:val="00CE73EB"/>
    <w:rsid w:val="00CF112D"/>
    <w:rsid w:val="00CF166A"/>
    <w:rsid w:val="00CF5619"/>
    <w:rsid w:val="00CF6C1D"/>
    <w:rsid w:val="00CF7746"/>
    <w:rsid w:val="00D0311A"/>
    <w:rsid w:val="00D20721"/>
    <w:rsid w:val="00D214BB"/>
    <w:rsid w:val="00D228E6"/>
    <w:rsid w:val="00D6047E"/>
    <w:rsid w:val="00D60531"/>
    <w:rsid w:val="00D7251E"/>
    <w:rsid w:val="00D804B4"/>
    <w:rsid w:val="00D92360"/>
    <w:rsid w:val="00D97E0E"/>
    <w:rsid w:val="00DA043B"/>
    <w:rsid w:val="00DA0AFB"/>
    <w:rsid w:val="00DB43ED"/>
    <w:rsid w:val="00DB7030"/>
    <w:rsid w:val="00DD01CD"/>
    <w:rsid w:val="00DD6B61"/>
    <w:rsid w:val="00DE328C"/>
    <w:rsid w:val="00DE33F6"/>
    <w:rsid w:val="00E00F78"/>
    <w:rsid w:val="00E02A8E"/>
    <w:rsid w:val="00E112B9"/>
    <w:rsid w:val="00E122B9"/>
    <w:rsid w:val="00E23677"/>
    <w:rsid w:val="00E319D7"/>
    <w:rsid w:val="00E42CA8"/>
    <w:rsid w:val="00E56ABE"/>
    <w:rsid w:val="00E575C3"/>
    <w:rsid w:val="00E63281"/>
    <w:rsid w:val="00E64445"/>
    <w:rsid w:val="00E66209"/>
    <w:rsid w:val="00E712F8"/>
    <w:rsid w:val="00E7632A"/>
    <w:rsid w:val="00E77FFC"/>
    <w:rsid w:val="00E81FA4"/>
    <w:rsid w:val="00E85D0D"/>
    <w:rsid w:val="00E9103E"/>
    <w:rsid w:val="00E915DD"/>
    <w:rsid w:val="00EA3C04"/>
    <w:rsid w:val="00EB560D"/>
    <w:rsid w:val="00EC5644"/>
    <w:rsid w:val="00EC5D2A"/>
    <w:rsid w:val="00ED1EBF"/>
    <w:rsid w:val="00ED24C9"/>
    <w:rsid w:val="00EE22D3"/>
    <w:rsid w:val="00EE2673"/>
    <w:rsid w:val="00EE2776"/>
    <w:rsid w:val="00EE36E5"/>
    <w:rsid w:val="00EE37E4"/>
    <w:rsid w:val="00EF4913"/>
    <w:rsid w:val="00EF51BD"/>
    <w:rsid w:val="00F040A3"/>
    <w:rsid w:val="00F054F1"/>
    <w:rsid w:val="00F06506"/>
    <w:rsid w:val="00F06641"/>
    <w:rsid w:val="00F1025F"/>
    <w:rsid w:val="00F205EE"/>
    <w:rsid w:val="00F325FE"/>
    <w:rsid w:val="00F400DF"/>
    <w:rsid w:val="00F41C4E"/>
    <w:rsid w:val="00F44E44"/>
    <w:rsid w:val="00F6189E"/>
    <w:rsid w:val="00F8704D"/>
    <w:rsid w:val="00F94698"/>
    <w:rsid w:val="00FB008A"/>
    <w:rsid w:val="00FB1079"/>
    <w:rsid w:val="00FC363E"/>
    <w:rsid w:val="00FD5233"/>
    <w:rsid w:val="00FD7320"/>
    <w:rsid w:val="00FE2851"/>
    <w:rsid w:val="00FE327A"/>
    <w:rsid w:val="00FE5024"/>
    <w:rsid w:val="00FE704A"/>
    <w:rsid w:val="00FE7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95B56"/>
  </w:style>
  <w:style w:type="paragraph" w:styleId="a3">
    <w:name w:val="List Paragraph"/>
    <w:basedOn w:val="a"/>
    <w:uiPriority w:val="34"/>
    <w:qFormat/>
    <w:rsid w:val="00A95B56"/>
    <w:pPr>
      <w:ind w:firstLineChars="200" w:firstLine="420"/>
    </w:pPr>
    <w:rPr>
      <w:rFonts w:ascii="Cambria" w:eastAsia="宋体" w:hAnsi="Cambria" w:cs="Times New Roman"/>
      <w:sz w:val="24"/>
      <w:szCs w:val="24"/>
    </w:rPr>
  </w:style>
  <w:style w:type="paragraph" w:customStyle="1" w:styleId="10">
    <w:name w:val="标题1"/>
    <w:basedOn w:val="a"/>
    <w:next w:val="a"/>
    <w:rsid w:val="00A95B5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A95B56"/>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A95B56"/>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A95B56"/>
  </w:style>
  <w:style w:type="paragraph" w:styleId="a6">
    <w:name w:val="header"/>
    <w:basedOn w:val="a"/>
    <w:link w:val="Char"/>
    <w:uiPriority w:val="99"/>
    <w:unhideWhenUsed/>
    <w:rsid w:val="00A95B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A95B56"/>
    <w:rPr>
      <w:rFonts w:ascii="Times New Roman" w:eastAsia="宋体" w:hAnsi="Times New Roman" w:cs="Times New Roman"/>
      <w:sz w:val="18"/>
      <w:szCs w:val="18"/>
    </w:rPr>
  </w:style>
  <w:style w:type="paragraph" w:styleId="a7">
    <w:name w:val="footer"/>
    <w:basedOn w:val="a"/>
    <w:link w:val="Char0"/>
    <w:uiPriority w:val="99"/>
    <w:unhideWhenUsed/>
    <w:rsid w:val="00A95B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A95B56"/>
    <w:rPr>
      <w:rFonts w:ascii="Times New Roman" w:eastAsia="宋体" w:hAnsi="Times New Roman" w:cs="Times New Roman"/>
      <w:sz w:val="18"/>
      <w:szCs w:val="18"/>
    </w:rPr>
  </w:style>
  <w:style w:type="paragraph" w:styleId="a8">
    <w:name w:val="Balloon Text"/>
    <w:basedOn w:val="a"/>
    <w:link w:val="Char1"/>
    <w:uiPriority w:val="99"/>
    <w:semiHidden/>
    <w:unhideWhenUsed/>
    <w:rsid w:val="00A95B56"/>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A95B56"/>
    <w:rPr>
      <w:rFonts w:ascii="Times New Roman" w:eastAsia="宋体" w:hAnsi="Times New Roman" w:cs="Times New Roman"/>
      <w:sz w:val="18"/>
      <w:szCs w:val="18"/>
    </w:rPr>
  </w:style>
  <w:style w:type="character" w:styleId="a9">
    <w:name w:val="page number"/>
    <w:basedOn w:val="a0"/>
    <w:rsid w:val="00A95B56"/>
  </w:style>
  <w:style w:type="paragraph" w:customStyle="1" w:styleId="Default">
    <w:name w:val="Default"/>
    <w:rsid w:val="00E122B9"/>
    <w:pPr>
      <w:widowControl w:val="0"/>
      <w:autoSpaceDE w:val="0"/>
      <w:autoSpaceDN w:val="0"/>
      <w:adjustRightInd w:val="0"/>
    </w:pPr>
    <w:rPr>
      <w:rFonts w:ascii="FZFangSong-Z02" w:eastAsia="FZFangSong-Z02" w:cs="FZFangSong-Z0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80251">
      <w:bodyDiv w:val="1"/>
      <w:marLeft w:val="0"/>
      <w:marRight w:val="0"/>
      <w:marTop w:val="0"/>
      <w:marBottom w:val="0"/>
      <w:divBdr>
        <w:top w:val="none" w:sz="0" w:space="0" w:color="auto"/>
        <w:left w:val="none" w:sz="0" w:space="0" w:color="auto"/>
        <w:bottom w:val="none" w:sz="0" w:space="0" w:color="auto"/>
        <w:right w:val="none" w:sz="0" w:space="0" w:color="auto"/>
      </w:divBdr>
    </w:div>
    <w:div w:id="66001478">
      <w:bodyDiv w:val="1"/>
      <w:marLeft w:val="0"/>
      <w:marRight w:val="0"/>
      <w:marTop w:val="0"/>
      <w:marBottom w:val="0"/>
      <w:divBdr>
        <w:top w:val="none" w:sz="0" w:space="0" w:color="auto"/>
        <w:left w:val="none" w:sz="0" w:space="0" w:color="auto"/>
        <w:bottom w:val="none" w:sz="0" w:space="0" w:color="auto"/>
        <w:right w:val="none" w:sz="0" w:space="0" w:color="auto"/>
      </w:divBdr>
    </w:div>
    <w:div w:id="123818247">
      <w:bodyDiv w:val="1"/>
      <w:marLeft w:val="0"/>
      <w:marRight w:val="0"/>
      <w:marTop w:val="0"/>
      <w:marBottom w:val="0"/>
      <w:divBdr>
        <w:top w:val="none" w:sz="0" w:space="0" w:color="auto"/>
        <w:left w:val="none" w:sz="0" w:space="0" w:color="auto"/>
        <w:bottom w:val="none" w:sz="0" w:space="0" w:color="auto"/>
        <w:right w:val="none" w:sz="0" w:space="0" w:color="auto"/>
      </w:divBdr>
    </w:div>
    <w:div w:id="157967673">
      <w:bodyDiv w:val="1"/>
      <w:marLeft w:val="0"/>
      <w:marRight w:val="0"/>
      <w:marTop w:val="0"/>
      <w:marBottom w:val="0"/>
      <w:divBdr>
        <w:top w:val="none" w:sz="0" w:space="0" w:color="auto"/>
        <w:left w:val="none" w:sz="0" w:space="0" w:color="auto"/>
        <w:bottom w:val="none" w:sz="0" w:space="0" w:color="auto"/>
        <w:right w:val="none" w:sz="0" w:space="0" w:color="auto"/>
      </w:divBdr>
    </w:div>
    <w:div w:id="194661553">
      <w:bodyDiv w:val="1"/>
      <w:marLeft w:val="0"/>
      <w:marRight w:val="0"/>
      <w:marTop w:val="0"/>
      <w:marBottom w:val="0"/>
      <w:divBdr>
        <w:top w:val="none" w:sz="0" w:space="0" w:color="auto"/>
        <w:left w:val="none" w:sz="0" w:space="0" w:color="auto"/>
        <w:bottom w:val="none" w:sz="0" w:space="0" w:color="auto"/>
        <w:right w:val="none" w:sz="0" w:space="0" w:color="auto"/>
      </w:divBdr>
    </w:div>
    <w:div w:id="237591216">
      <w:bodyDiv w:val="1"/>
      <w:marLeft w:val="0"/>
      <w:marRight w:val="0"/>
      <w:marTop w:val="0"/>
      <w:marBottom w:val="0"/>
      <w:divBdr>
        <w:top w:val="none" w:sz="0" w:space="0" w:color="auto"/>
        <w:left w:val="none" w:sz="0" w:space="0" w:color="auto"/>
        <w:bottom w:val="none" w:sz="0" w:space="0" w:color="auto"/>
        <w:right w:val="none" w:sz="0" w:space="0" w:color="auto"/>
      </w:divBdr>
    </w:div>
    <w:div w:id="267976760">
      <w:bodyDiv w:val="1"/>
      <w:marLeft w:val="0"/>
      <w:marRight w:val="0"/>
      <w:marTop w:val="0"/>
      <w:marBottom w:val="0"/>
      <w:divBdr>
        <w:top w:val="none" w:sz="0" w:space="0" w:color="auto"/>
        <w:left w:val="none" w:sz="0" w:space="0" w:color="auto"/>
        <w:bottom w:val="none" w:sz="0" w:space="0" w:color="auto"/>
        <w:right w:val="none" w:sz="0" w:space="0" w:color="auto"/>
      </w:divBdr>
    </w:div>
    <w:div w:id="267978098">
      <w:bodyDiv w:val="1"/>
      <w:marLeft w:val="0"/>
      <w:marRight w:val="0"/>
      <w:marTop w:val="0"/>
      <w:marBottom w:val="0"/>
      <w:divBdr>
        <w:top w:val="none" w:sz="0" w:space="0" w:color="auto"/>
        <w:left w:val="none" w:sz="0" w:space="0" w:color="auto"/>
        <w:bottom w:val="none" w:sz="0" w:space="0" w:color="auto"/>
        <w:right w:val="none" w:sz="0" w:space="0" w:color="auto"/>
      </w:divBdr>
    </w:div>
    <w:div w:id="273174813">
      <w:bodyDiv w:val="1"/>
      <w:marLeft w:val="0"/>
      <w:marRight w:val="0"/>
      <w:marTop w:val="0"/>
      <w:marBottom w:val="0"/>
      <w:divBdr>
        <w:top w:val="none" w:sz="0" w:space="0" w:color="auto"/>
        <w:left w:val="none" w:sz="0" w:space="0" w:color="auto"/>
        <w:bottom w:val="none" w:sz="0" w:space="0" w:color="auto"/>
        <w:right w:val="none" w:sz="0" w:space="0" w:color="auto"/>
      </w:divBdr>
    </w:div>
    <w:div w:id="309017344">
      <w:bodyDiv w:val="1"/>
      <w:marLeft w:val="0"/>
      <w:marRight w:val="0"/>
      <w:marTop w:val="0"/>
      <w:marBottom w:val="0"/>
      <w:divBdr>
        <w:top w:val="none" w:sz="0" w:space="0" w:color="auto"/>
        <w:left w:val="none" w:sz="0" w:space="0" w:color="auto"/>
        <w:bottom w:val="none" w:sz="0" w:space="0" w:color="auto"/>
        <w:right w:val="none" w:sz="0" w:space="0" w:color="auto"/>
      </w:divBdr>
    </w:div>
    <w:div w:id="339738950">
      <w:bodyDiv w:val="1"/>
      <w:marLeft w:val="0"/>
      <w:marRight w:val="0"/>
      <w:marTop w:val="0"/>
      <w:marBottom w:val="0"/>
      <w:divBdr>
        <w:top w:val="none" w:sz="0" w:space="0" w:color="auto"/>
        <w:left w:val="none" w:sz="0" w:space="0" w:color="auto"/>
        <w:bottom w:val="none" w:sz="0" w:space="0" w:color="auto"/>
        <w:right w:val="none" w:sz="0" w:space="0" w:color="auto"/>
      </w:divBdr>
    </w:div>
    <w:div w:id="356123590">
      <w:bodyDiv w:val="1"/>
      <w:marLeft w:val="0"/>
      <w:marRight w:val="0"/>
      <w:marTop w:val="0"/>
      <w:marBottom w:val="0"/>
      <w:divBdr>
        <w:top w:val="none" w:sz="0" w:space="0" w:color="auto"/>
        <w:left w:val="none" w:sz="0" w:space="0" w:color="auto"/>
        <w:bottom w:val="none" w:sz="0" w:space="0" w:color="auto"/>
        <w:right w:val="none" w:sz="0" w:space="0" w:color="auto"/>
      </w:divBdr>
    </w:div>
    <w:div w:id="361982285">
      <w:bodyDiv w:val="1"/>
      <w:marLeft w:val="0"/>
      <w:marRight w:val="0"/>
      <w:marTop w:val="0"/>
      <w:marBottom w:val="0"/>
      <w:divBdr>
        <w:top w:val="none" w:sz="0" w:space="0" w:color="auto"/>
        <w:left w:val="none" w:sz="0" w:space="0" w:color="auto"/>
        <w:bottom w:val="none" w:sz="0" w:space="0" w:color="auto"/>
        <w:right w:val="none" w:sz="0" w:space="0" w:color="auto"/>
      </w:divBdr>
    </w:div>
    <w:div w:id="434131408">
      <w:bodyDiv w:val="1"/>
      <w:marLeft w:val="0"/>
      <w:marRight w:val="0"/>
      <w:marTop w:val="0"/>
      <w:marBottom w:val="0"/>
      <w:divBdr>
        <w:top w:val="none" w:sz="0" w:space="0" w:color="auto"/>
        <w:left w:val="none" w:sz="0" w:space="0" w:color="auto"/>
        <w:bottom w:val="none" w:sz="0" w:space="0" w:color="auto"/>
        <w:right w:val="none" w:sz="0" w:space="0" w:color="auto"/>
      </w:divBdr>
    </w:div>
    <w:div w:id="709577994">
      <w:bodyDiv w:val="1"/>
      <w:marLeft w:val="0"/>
      <w:marRight w:val="0"/>
      <w:marTop w:val="0"/>
      <w:marBottom w:val="0"/>
      <w:divBdr>
        <w:top w:val="none" w:sz="0" w:space="0" w:color="auto"/>
        <w:left w:val="none" w:sz="0" w:space="0" w:color="auto"/>
        <w:bottom w:val="none" w:sz="0" w:space="0" w:color="auto"/>
        <w:right w:val="none" w:sz="0" w:space="0" w:color="auto"/>
      </w:divBdr>
    </w:div>
    <w:div w:id="781458012">
      <w:bodyDiv w:val="1"/>
      <w:marLeft w:val="0"/>
      <w:marRight w:val="0"/>
      <w:marTop w:val="0"/>
      <w:marBottom w:val="0"/>
      <w:divBdr>
        <w:top w:val="none" w:sz="0" w:space="0" w:color="auto"/>
        <w:left w:val="none" w:sz="0" w:space="0" w:color="auto"/>
        <w:bottom w:val="none" w:sz="0" w:space="0" w:color="auto"/>
        <w:right w:val="none" w:sz="0" w:space="0" w:color="auto"/>
      </w:divBdr>
    </w:div>
    <w:div w:id="787044317">
      <w:bodyDiv w:val="1"/>
      <w:marLeft w:val="0"/>
      <w:marRight w:val="0"/>
      <w:marTop w:val="0"/>
      <w:marBottom w:val="0"/>
      <w:divBdr>
        <w:top w:val="none" w:sz="0" w:space="0" w:color="auto"/>
        <w:left w:val="none" w:sz="0" w:space="0" w:color="auto"/>
        <w:bottom w:val="none" w:sz="0" w:space="0" w:color="auto"/>
        <w:right w:val="none" w:sz="0" w:space="0" w:color="auto"/>
      </w:divBdr>
    </w:div>
    <w:div w:id="811293786">
      <w:bodyDiv w:val="1"/>
      <w:marLeft w:val="0"/>
      <w:marRight w:val="0"/>
      <w:marTop w:val="0"/>
      <w:marBottom w:val="0"/>
      <w:divBdr>
        <w:top w:val="none" w:sz="0" w:space="0" w:color="auto"/>
        <w:left w:val="none" w:sz="0" w:space="0" w:color="auto"/>
        <w:bottom w:val="none" w:sz="0" w:space="0" w:color="auto"/>
        <w:right w:val="none" w:sz="0" w:space="0" w:color="auto"/>
      </w:divBdr>
    </w:div>
    <w:div w:id="1012756310">
      <w:bodyDiv w:val="1"/>
      <w:marLeft w:val="0"/>
      <w:marRight w:val="0"/>
      <w:marTop w:val="0"/>
      <w:marBottom w:val="0"/>
      <w:divBdr>
        <w:top w:val="none" w:sz="0" w:space="0" w:color="auto"/>
        <w:left w:val="none" w:sz="0" w:space="0" w:color="auto"/>
        <w:bottom w:val="none" w:sz="0" w:space="0" w:color="auto"/>
        <w:right w:val="none" w:sz="0" w:space="0" w:color="auto"/>
      </w:divBdr>
    </w:div>
    <w:div w:id="1052342781">
      <w:bodyDiv w:val="1"/>
      <w:marLeft w:val="0"/>
      <w:marRight w:val="0"/>
      <w:marTop w:val="0"/>
      <w:marBottom w:val="0"/>
      <w:divBdr>
        <w:top w:val="none" w:sz="0" w:space="0" w:color="auto"/>
        <w:left w:val="none" w:sz="0" w:space="0" w:color="auto"/>
        <w:bottom w:val="none" w:sz="0" w:space="0" w:color="auto"/>
        <w:right w:val="none" w:sz="0" w:space="0" w:color="auto"/>
      </w:divBdr>
    </w:div>
    <w:div w:id="1179849632">
      <w:bodyDiv w:val="1"/>
      <w:marLeft w:val="0"/>
      <w:marRight w:val="0"/>
      <w:marTop w:val="0"/>
      <w:marBottom w:val="0"/>
      <w:divBdr>
        <w:top w:val="none" w:sz="0" w:space="0" w:color="auto"/>
        <w:left w:val="none" w:sz="0" w:space="0" w:color="auto"/>
        <w:bottom w:val="none" w:sz="0" w:space="0" w:color="auto"/>
        <w:right w:val="none" w:sz="0" w:space="0" w:color="auto"/>
      </w:divBdr>
    </w:div>
    <w:div w:id="1315527232">
      <w:bodyDiv w:val="1"/>
      <w:marLeft w:val="0"/>
      <w:marRight w:val="0"/>
      <w:marTop w:val="0"/>
      <w:marBottom w:val="0"/>
      <w:divBdr>
        <w:top w:val="none" w:sz="0" w:space="0" w:color="auto"/>
        <w:left w:val="none" w:sz="0" w:space="0" w:color="auto"/>
        <w:bottom w:val="none" w:sz="0" w:space="0" w:color="auto"/>
        <w:right w:val="none" w:sz="0" w:space="0" w:color="auto"/>
      </w:divBdr>
    </w:div>
    <w:div w:id="1452824455">
      <w:bodyDiv w:val="1"/>
      <w:marLeft w:val="0"/>
      <w:marRight w:val="0"/>
      <w:marTop w:val="0"/>
      <w:marBottom w:val="0"/>
      <w:divBdr>
        <w:top w:val="none" w:sz="0" w:space="0" w:color="auto"/>
        <w:left w:val="none" w:sz="0" w:space="0" w:color="auto"/>
        <w:bottom w:val="none" w:sz="0" w:space="0" w:color="auto"/>
        <w:right w:val="none" w:sz="0" w:space="0" w:color="auto"/>
      </w:divBdr>
    </w:div>
    <w:div w:id="1530147655">
      <w:bodyDiv w:val="1"/>
      <w:marLeft w:val="0"/>
      <w:marRight w:val="0"/>
      <w:marTop w:val="0"/>
      <w:marBottom w:val="0"/>
      <w:divBdr>
        <w:top w:val="none" w:sz="0" w:space="0" w:color="auto"/>
        <w:left w:val="none" w:sz="0" w:space="0" w:color="auto"/>
        <w:bottom w:val="none" w:sz="0" w:space="0" w:color="auto"/>
        <w:right w:val="none" w:sz="0" w:space="0" w:color="auto"/>
      </w:divBdr>
    </w:div>
    <w:div w:id="1712266132">
      <w:bodyDiv w:val="1"/>
      <w:marLeft w:val="0"/>
      <w:marRight w:val="0"/>
      <w:marTop w:val="0"/>
      <w:marBottom w:val="0"/>
      <w:divBdr>
        <w:top w:val="none" w:sz="0" w:space="0" w:color="auto"/>
        <w:left w:val="none" w:sz="0" w:space="0" w:color="auto"/>
        <w:bottom w:val="none" w:sz="0" w:space="0" w:color="auto"/>
        <w:right w:val="none" w:sz="0" w:space="0" w:color="auto"/>
      </w:divBdr>
    </w:div>
    <w:div w:id="1735590558">
      <w:bodyDiv w:val="1"/>
      <w:marLeft w:val="0"/>
      <w:marRight w:val="0"/>
      <w:marTop w:val="0"/>
      <w:marBottom w:val="0"/>
      <w:divBdr>
        <w:top w:val="none" w:sz="0" w:space="0" w:color="auto"/>
        <w:left w:val="none" w:sz="0" w:space="0" w:color="auto"/>
        <w:bottom w:val="none" w:sz="0" w:space="0" w:color="auto"/>
        <w:right w:val="none" w:sz="0" w:space="0" w:color="auto"/>
      </w:divBdr>
    </w:div>
    <w:div w:id="1809275771">
      <w:bodyDiv w:val="1"/>
      <w:marLeft w:val="0"/>
      <w:marRight w:val="0"/>
      <w:marTop w:val="0"/>
      <w:marBottom w:val="0"/>
      <w:divBdr>
        <w:top w:val="none" w:sz="0" w:space="0" w:color="auto"/>
        <w:left w:val="none" w:sz="0" w:space="0" w:color="auto"/>
        <w:bottom w:val="none" w:sz="0" w:space="0" w:color="auto"/>
        <w:right w:val="none" w:sz="0" w:space="0" w:color="auto"/>
      </w:divBdr>
    </w:div>
    <w:div w:id="1812090553">
      <w:bodyDiv w:val="1"/>
      <w:marLeft w:val="0"/>
      <w:marRight w:val="0"/>
      <w:marTop w:val="0"/>
      <w:marBottom w:val="0"/>
      <w:divBdr>
        <w:top w:val="none" w:sz="0" w:space="0" w:color="auto"/>
        <w:left w:val="none" w:sz="0" w:space="0" w:color="auto"/>
        <w:bottom w:val="none" w:sz="0" w:space="0" w:color="auto"/>
        <w:right w:val="none" w:sz="0" w:space="0" w:color="auto"/>
      </w:divBdr>
    </w:div>
    <w:div w:id="1813399422">
      <w:bodyDiv w:val="1"/>
      <w:marLeft w:val="0"/>
      <w:marRight w:val="0"/>
      <w:marTop w:val="0"/>
      <w:marBottom w:val="0"/>
      <w:divBdr>
        <w:top w:val="none" w:sz="0" w:space="0" w:color="auto"/>
        <w:left w:val="none" w:sz="0" w:space="0" w:color="auto"/>
        <w:bottom w:val="none" w:sz="0" w:space="0" w:color="auto"/>
        <w:right w:val="none" w:sz="0" w:space="0" w:color="auto"/>
      </w:divBdr>
    </w:div>
    <w:div w:id="1838958690">
      <w:bodyDiv w:val="1"/>
      <w:marLeft w:val="0"/>
      <w:marRight w:val="0"/>
      <w:marTop w:val="0"/>
      <w:marBottom w:val="0"/>
      <w:divBdr>
        <w:top w:val="none" w:sz="0" w:space="0" w:color="auto"/>
        <w:left w:val="none" w:sz="0" w:space="0" w:color="auto"/>
        <w:bottom w:val="none" w:sz="0" w:space="0" w:color="auto"/>
        <w:right w:val="none" w:sz="0" w:space="0" w:color="auto"/>
      </w:divBdr>
    </w:div>
    <w:div w:id="1841462369">
      <w:bodyDiv w:val="1"/>
      <w:marLeft w:val="0"/>
      <w:marRight w:val="0"/>
      <w:marTop w:val="0"/>
      <w:marBottom w:val="0"/>
      <w:divBdr>
        <w:top w:val="none" w:sz="0" w:space="0" w:color="auto"/>
        <w:left w:val="none" w:sz="0" w:space="0" w:color="auto"/>
        <w:bottom w:val="none" w:sz="0" w:space="0" w:color="auto"/>
        <w:right w:val="none" w:sz="0" w:space="0" w:color="auto"/>
      </w:divBdr>
    </w:div>
    <w:div w:id="1863857542">
      <w:bodyDiv w:val="1"/>
      <w:marLeft w:val="0"/>
      <w:marRight w:val="0"/>
      <w:marTop w:val="0"/>
      <w:marBottom w:val="0"/>
      <w:divBdr>
        <w:top w:val="none" w:sz="0" w:space="0" w:color="auto"/>
        <w:left w:val="none" w:sz="0" w:space="0" w:color="auto"/>
        <w:bottom w:val="none" w:sz="0" w:space="0" w:color="auto"/>
        <w:right w:val="none" w:sz="0" w:space="0" w:color="auto"/>
      </w:divBdr>
    </w:div>
    <w:div w:id="1875002715">
      <w:bodyDiv w:val="1"/>
      <w:marLeft w:val="0"/>
      <w:marRight w:val="0"/>
      <w:marTop w:val="0"/>
      <w:marBottom w:val="0"/>
      <w:divBdr>
        <w:top w:val="none" w:sz="0" w:space="0" w:color="auto"/>
        <w:left w:val="none" w:sz="0" w:space="0" w:color="auto"/>
        <w:bottom w:val="none" w:sz="0" w:space="0" w:color="auto"/>
        <w:right w:val="none" w:sz="0" w:space="0" w:color="auto"/>
      </w:divBdr>
    </w:div>
    <w:div w:id="1934433131">
      <w:bodyDiv w:val="1"/>
      <w:marLeft w:val="0"/>
      <w:marRight w:val="0"/>
      <w:marTop w:val="0"/>
      <w:marBottom w:val="0"/>
      <w:divBdr>
        <w:top w:val="none" w:sz="0" w:space="0" w:color="auto"/>
        <w:left w:val="none" w:sz="0" w:space="0" w:color="auto"/>
        <w:bottom w:val="none" w:sz="0" w:space="0" w:color="auto"/>
        <w:right w:val="none" w:sz="0" w:space="0" w:color="auto"/>
      </w:divBdr>
    </w:div>
    <w:div w:id="1984578077">
      <w:bodyDiv w:val="1"/>
      <w:marLeft w:val="0"/>
      <w:marRight w:val="0"/>
      <w:marTop w:val="0"/>
      <w:marBottom w:val="0"/>
      <w:divBdr>
        <w:top w:val="none" w:sz="0" w:space="0" w:color="auto"/>
        <w:left w:val="none" w:sz="0" w:space="0" w:color="auto"/>
        <w:bottom w:val="none" w:sz="0" w:space="0" w:color="auto"/>
        <w:right w:val="none" w:sz="0" w:space="0" w:color="auto"/>
      </w:divBdr>
    </w:div>
    <w:div w:id="2036928904">
      <w:bodyDiv w:val="1"/>
      <w:marLeft w:val="0"/>
      <w:marRight w:val="0"/>
      <w:marTop w:val="0"/>
      <w:marBottom w:val="0"/>
      <w:divBdr>
        <w:top w:val="none" w:sz="0" w:space="0" w:color="auto"/>
        <w:left w:val="none" w:sz="0" w:space="0" w:color="auto"/>
        <w:bottom w:val="none" w:sz="0" w:space="0" w:color="auto"/>
        <w:right w:val="none" w:sz="0" w:space="0" w:color="auto"/>
      </w:divBdr>
    </w:div>
    <w:div w:id="2106608165">
      <w:bodyDiv w:val="1"/>
      <w:marLeft w:val="0"/>
      <w:marRight w:val="0"/>
      <w:marTop w:val="0"/>
      <w:marBottom w:val="0"/>
      <w:divBdr>
        <w:top w:val="none" w:sz="0" w:space="0" w:color="auto"/>
        <w:left w:val="none" w:sz="0" w:space="0" w:color="auto"/>
        <w:bottom w:val="none" w:sz="0" w:space="0" w:color="auto"/>
        <w:right w:val="none" w:sz="0" w:space="0" w:color="auto"/>
      </w:divBdr>
    </w:div>
    <w:div w:id="2115664246">
      <w:bodyDiv w:val="1"/>
      <w:marLeft w:val="0"/>
      <w:marRight w:val="0"/>
      <w:marTop w:val="0"/>
      <w:marBottom w:val="0"/>
      <w:divBdr>
        <w:top w:val="none" w:sz="0" w:space="0" w:color="auto"/>
        <w:left w:val="none" w:sz="0" w:space="0" w:color="auto"/>
        <w:bottom w:val="none" w:sz="0" w:space="0" w:color="auto"/>
        <w:right w:val="none" w:sz="0" w:space="0" w:color="auto"/>
      </w:divBdr>
    </w:div>
    <w:div w:id="21425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8C17-ACC0-4717-8498-89544F4E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41</Pages>
  <Words>3067</Words>
  <Characters>17488</Characters>
  <Application>Microsoft Office Word</Application>
  <DocSecurity>0</DocSecurity>
  <Lines>145</Lines>
  <Paragraphs>41</Paragraphs>
  <ScaleCrop>false</ScaleCrop>
  <Company>Microsoft</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dell</cp:lastModifiedBy>
  <cp:revision>735</cp:revision>
  <cp:lastPrinted>2020-07-29T08:18:00Z</cp:lastPrinted>
  <dcterms:created xsi:type="dcterms:W3CDTF">2019-12-19T08:51:00Z</dcterms:created>
  <dcterms:modified xsi:type="dcterms:W3CDTF">2020-07-29T08:20:00Z</dcterms:modified>
</cp:coreProperties>
</file>